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1A71" w:rsidRPr="00B2656B" w:rsidRDefault="00C61A71">
      <w:pPr>
        <w:rPr>
          <w:rFonts w:cstheme="minorHAnsi"/>
          <w:b/>
          <w:bCs/>
          <w:color w:val="000000" w:themeColor="text1"/>
          <w:sz w:val="22"/>
          <w:szCs w:val="22"/>
          <w:u w:val="single"/>
        </w:rPr>
      </w:pPr>
      <w:r w:rsidRPr="00B2656B">
        <w:rPr>
          <w:rFonts w:cstheme="minorHAnsi"/>
          <w:b/>
          <w:bCs/>
          <w:color w:val="000000" w:themeColor="text1"/>
          <w:sz w:val="22"/>
          <w:szCs w:val="22"/>
          <w:u w:val="single"/>
        </w:rPr>
        <w:t>Risk Factors for Thyroid Cancer:</w:t>
      </w:r>
    </w:p>
    <w:p w:rsidR="00B2656B" w:rsidRPr="00B2656B" w:rsidRDefault="00B2656B">
      <w:pPr>
        <w:rPr>
          <w:rFonts w:cstheme="minorHAnsi"/>
          <w:color w:val="000000" w:themeColor="text1"/>
          <w:sz w:val="22"/>
          <w:szCs w:val="22"/>
        </w:rPr>
      </w:pPr>
    </w:p>
    <w:p w:rsidR="00C61A71" w:rsidRPr="00B2656B" w:rsidRDefault="00C61A71" w:rsidP="00B2656B">
      <w:pPr>
        <w:ind w:firstLine="720"/>
        <w:rPr>
          <w:rFonts w:cstheme="minorHAnsi"/>
          <w:color w:val="000000" w:themeColor="text1"/>
          <w:sz w:val="22"/>
          <w:szCs w:val="22"/>
        </w:rPr>
      </w:pPr>
      <w:r w:rsidRPr="00B2656B">
        <w:rPr>
          <w:rFonts w:cstheme="minorHAnsi"/>
          <w:color w:val="000000" w:themeColor="text1"/>
          <w:sz w:val="22"/>
          <w:szCs w:val="22"/>
        </w:rPr>
        <w:t>Thyroid cancer is the most common type of endocrine cancer.</w:t>
      </w:r>
      <w:r w:rsidR="00B2656B" w:rsidRPr="00B2656B">
        <w:rPr>
          <w:rFonts w:cstheme="minorHAnsi"/>
          <w:color w:val="000000" w:themeColor="text1"/>
          <w:sz w:val="22"/>
          <w:szCs w:val="22"/>
        </w:rPr>
        <w:t xml:space="preserve"> They are classified by histological features, such as pure papillary, mixed papillary-follicular, follicular, and medullary thyroid cancer. Papillary thyroid cancer (PTC) and follicular thyroid cancer (FTC) are often curable with good prognosis for early diagnosis. In contrast, anaplastic thyroid cancer (ATC) is aggressive, responds poorly to treatment, and is associated with bleaker prognoses.</w:t>
      </w:r>
    </w:p>
    <w:p w:rsidR="00C61A71" w:rsidRPr="00B2656B" w:rsidRDefault="00C61A71">
      <w:pPr>
        <w:rPr>
          <w:rFonts w:cstheme="minorHAnsi"/>
          <w:b/>
          <w:bCs/>
          <w:color w:val="000000" w:themeColor="text1"/>
          <w:sz w:val="22"/>
          <w:szCs w:val="22"/>
          <w:u w:val="single"/>
        </w:rPr>
      </w:pPr>
    </w:p>
    <w:p w:rsidR="00C61A71" w:rsidRPr="00B2656B" w:rsidRDefault="00C61A71">
      <w:pPr>
        <w:rPr>
          <w:rFonts w:cstheme="minorHAnsi"/>
          <w:b/>
          <w:bCs/>
          <w:color w:val="000000" w:themeColor="text1"/>
          <w:sz w:val="22"/>
          <w:szCs w:val="22"/>
        </w:rPr>
      </w:pPr>
      <w:r w:rsidRPr="00B2656B">
        <w:rPr>
          <w:rFonts w:cstheme="minorHAnsi"/>
          <w:b/>
          <w:bCs/>
          <w:color w:val="000000" w:themeColor="text1"/>
          <w:sz w:val="22"/>
          <w:szCs w:val="22"/>
        </w:rPr>
        <w:t>General Risk Factors:</w:t>
      </w:r>
    </w:p>
    <w:p w:rsidR="00C61A71" w:rsidRPr="00B2656B" w:rsidRDefault="00C61A71" w:rsidP="00C61A71">
      <w:pPr>
        <w:pStyle w:val="ListParagraph"/>
        <w:numPr>
          <w:ilvl w:val="0"/>
          <w:numId w:val="1"/>
        </w:numPr>
        <w:rPr>
          <w:rFonts w:cstheme="minorHAnsi"/>
          <w:b/>
          <w:bCs/>
          <w:color w:val="000000" w:themeColor="text1"/>
          <w:sz w:val="22"/>
          <w:szCs w:val="22"/>
        </w:rPr>
      </w:pPr>
      <w:r w:rsidRPr="00B2656B">
        <w:rPr>
          <w:rFonts w:cstheme="minorHAnsi"/>
          <w:b/>
          <w:bCs/>
          <w:color w:val="000000" w:themeColor="text1"/>
          <w:sz w:val="22"/>
          <w:szCs w:val="22"/>
        </w:rPr>
        <w:t xml:space="preserve">Sex: </w:t>
      </w:r>
      <w:r w:rsidRPr="00B2656B">
        <w:rPr>
          <w:rFonts w:cstheme="minorHAnsi"/>
          <w:color w:val="000000" w:themeColor="text1"/>
          <w:sz w:val="22"/>
          <w:szCs w:val="22"/>
        </w:rPr>
        <w:t>Thyroid cancer more common in women, but higher mortality in men.</w:t>
      </w:r>
    </w:p>
    <w:p w:rsidR="00B2656B" w:rsidRPr="00B2656B" w:rsidRDefault="00B2656B" w:rsidP="00C61A71">
      <w:pPr>
        <w:pStyle w:val="ListParagraph"/>
        <w:numPr>
          <w:ilvl w:val="0"/>
          <w:numId w:val="1"/>
        </w:numPr>
        <w:rPr>
          <w:rFonts w:cstheme="minorHAnsi"/>
          <w:b/>
          <w:bCs/>
          <w:color w:val="000000" w:themeColor="text1"/>
          <w:sz w:val="22"/>
          <w:szCs w:val="22"/>
        </w:rPr>
      </w:pPr>
      <w:r w:rsidRPr="00B2656B">
        <w:rPr>
          <w:rFonts w:cstheme="minorHAnsi"/>
          <w:b/>
          <w:bCs/>
          <w:color w:val="000000" w:themeColor="text1"/>
          <w:sz w:val="22"/>
          <w:szCs w:val="22"/>
        </w:rPr>
        <w:t xml:space="preserve">Age: </w:t>
      </w:r>
      <w:r w:rsidRPr="00B2656B">
        <w:rPr>
          <w:rFonts w:cstheme="minorHAnsi"/>
          <w:color w:val="000000" w:themeColor="text1"/>
          <w:sz w:val="22"/>
          <w:szCs w:val="22"/>
        </w:rPr>
        <w:t xml:space="preserve">thyroid cancer can occur at any age but is most commonly diagnosed between 20 and 55 y/o, </w:t>
      </w:r>
      <w:proofErr w:type="spellStart"/>
      <w:r w:rsidRPr="00B2656B">
        <w:rPr>
          <w:rFonts w:cstheme="minorHAnsi"/>
          <w:color w:val="000000" w:themeColor="text1"/>
          <w:sz w:val="22"/>
          <w:szCs w:val="22"/>
        </w:rPr>
        <w:t>wit</w:t>
      </w:r>
      <w:proofErr w:type="spellEnd"/>
      <w:r w:rsidRPr="00B2656B">
        <w:rPr>
          <w:rFonts w:cstheme="minorHAnsi"/>
          <w:color w:val="000000" w:themeColor="text1"/>
          <w:sz w:val="22"/>
          <w:szCs w:val="22"/>
        </w:rPr>
        <w:t xml:space="preserve"> the median age residing around 50 y/o. ATC usually diagnosed after 60 y/o. MTC can often develop in older infants, especially if they carry the RET proto-oncogene mutation.</w:t>
      </w:r>
    </w:p>
    <w:p w:rsidR="00C61A71" w:rsidRPr="00B2656B" w:rsidRDefault="00C61A71" w:rsidP="00C61A71">
      <w:pPr>
        <w:pStyle w:val="ListParagraph"/>
        <w:numPr>
          <w:ilvl w:val="0"/>
          <w:numId w:val="1"/>
        </w:numPr>
        <w:rPr>
          <w:rFonts w:cstheme="minorHAnsi"/>
          <w:b/>
          <w:bCs/>
          <w:color w:val="000000" w:themeColor="text1"/>
          <w:sz w:val="22"/>
          <w:szCs w:val="22"/>
        </w:rPr>
      </w:pPr>
      <w:r w:rsidRPr="00B2656B">
        <w:rPr>
          <w:rFonts w:cstheme="minorHAnsi"/>
          <w:b/>
          <w:bCs/>
          <w:color w:val="000000" w:themeColor="text1"/>
          <w:sz w:val="22"/>
          <w:szCs w:val="22"/>
        </w:rPr>
        <w:t xml:space="preserve">Radiation exposure: </w:t>
      </w:r>
      <w:r w:rsidRPr="00B2656B">
        <w:rPr>
          <w:rFonts w:cstheme="minorHAnsi"/>
          <w:color w:val="000000" w:themeColor="text1"/>
          <w:sz w:val="22"/>
          <w:szCs w:val="22"/>
        </w:rPr>
        <w:t xml:space="preserve">Exposure of radiation to head and neck, especially in patients born before 1950. Exposure to radioactive fallout, such as </w:t>
      </w:r>
      <w:proofErr w:type="spellStart"/>
      <w:r w:rsidRPr="00B2656B">
        <w:rPr>
          <w:rFonts w:cstheme="minorHAnsi"/>
          <w:color w:val="000000" w:themeColor="text1"/>
          <w:sz w:val="22"/>
          <w:szCs w:val="22"/>
        </w:rPr>
        <w:t>Chrenobyl</w:t>
      </w:r>
      <w:proofErr w:type="spellEnd"/>
      <w:r w:rsidRPr="00B2656B">
        <w:rPr>
          <w:rFonts w:cstheme="minorHAnsi"/>
          <w:color w:val="000000" w:themeColor="text1"/>
          <w:sz w:val="22"/>
          <w:szCs w:val="22"/>
        </w:rPr>
        <w:t xml:space="preserve"> in 1986, also predisposes</w:t>
      </w:r>
    </w:p>
    <w:p w:rsidR="00C61A71" w:rsidRPr="00B2656B" w:rsidRDefault="00C61A71" w:rsidP="00C61A71">
      <w:pPr>
        <w:pStyle w:val="ListParagraph"/>
        <w:numPr>
          <w:ilvl w:val="0"/>
          <w:numId w:val="1"/>
        </w:numPr>
        <w:rPr>
          <w:rFonts w:cstheme="minorHAnsi"/>
          <w:b/>
          <w:bCs/>
          <w:color w:val="000000" w:themeColor="text1"/>
          <w:sz w:val="22"/>
          <w:szCs w:val="22"/>
        </w:rPr>
      </w:pPr>
      <w:r w:rsidRPr="00B2656B">
        <w:rPr>
          <w:rFonts w:cstheme="minorHAnsi"/>
          <w:b/>
          <w:bCs/>
          <w:color w:val="000000" w:themeColor="text1"/>
          <w:sz w:val="22"/>
          <w:szCs w:val="22"/>
        </w:rPr>
        <w:t>Genetics:</w:t>
      </w:r>
      <w:r w:rsidRPr="00B2656B">
        <w:rPr>
          <w:rFonts w:cstheme="minorHAnsi"/>
          <w:color w:val="000000" w:themeColor="text1"/>
          <w:sz w:val="22"/>
          <w:szCs w:val="22"/>
        </w:rPr>
        <w:t xml:space="preserve"> MEN2 Syndrome is a common hereditary cause of medullary thyroid cancer (MTC).</w:t>
      </w:r>
      <w:r w:rsidR="00B2656B" w:rsidRPr="00B2656B">
        <w:rPr>
          <w:rFonts w:cstheme="minorHAnsi"/>
          <w:color w:val="000000" w:themeColor="text1"/>
          <w:sz w:val="22"/>
          <w:szCs w:val="22"/>
        </w:rPr>
        <w:t xml:space="preserve"> </w:t>
      </w:r>
      <w:r w:rsidRPr="00B2656B">
        <w:rPr>
          <w:rFonts w:cstheme="minorHAnsi"/>
          <w:color w:val="000000" w:themeColor="text1"/>
          <w:sz w:val="22"/>
          <w:szCs w:val="22"/>
        </w:rPr>
        <w:t>Oncogenes such as the activation of the RET-RAS-BRAF pathway is seen in up to 70% of papillary thyroid cancers (PTC)</w:t>
      </w:r>
    </w:p>
    <w:p w:rsidR="00B2656B" w:rsidRPr="00B2656B" w:rsidRDefault="00B2656B" w:rsidP="00C61A71">
      <w:pPr>
        <w:pStyle w:val="ListParagraph"/>
        <w:numPr>
          <w:ilvl w:val="0"/>
          <w:numId w:val="1"/>
        </w:numPr>
        <w:rPr>
          <w:rFonts w:cstheme="minorHAnsi"/>
          <w:b/>
          <w:bCs/>
          <w:color w:val="000000" w:themeColor="text1"/>
          <w:sz w:val="22"/>
          <w:szCs w:val="22"/>
        </w:rPr>
      </w:pPr>
      <w:r w:rsidRPr="00B2656B">
        <w:rPr>
          <w:rFonts w:cstheme="minorHAnsi"/>
          <w:b/>
          <w:bCs/>
          <w:color w:val="000000" w:themeColor="text1"/>
          <w:sz w:val="22"/>
          <w:szCs w:val="22"/>
        </w:rPr>
        <w:t>Low dietary iodine</w:t>
      </w:r>
    </w:p>
    <w:p w:rsidR="00B2656B" w:rsidRPr="00B2656B" w:rsidRDefault="00B2656B" w:rsidP="00C61A71">
      <w:pPr>
        <w:pStyle w:val="ListParagraph"/>
        <w:numPr>
          <w:ilvl w:val="0"/>
          <w:numId w:val="1"/>
        </w:numPr>
        <w:rPr>
          <w:rFonts w:cstheme="minorHAnsi"/>
          <w:b/>
          <w:bCs/>
          <w:color w:val="000000" w:themeColor="text1"/>
          <w:sz w:val="22"/>
          <w:szCs w:val="22"/>
        </w:rPr>
      </w:pPr>
      <w:r w:rsidRPr="00B2656B">
        <w:rPr>
          <w:rFonts w:cstheme="minorHAnsi"/>
          <w:b/>
          <w:bCs/>
          <w:color w:val="000000" w:themeColor="text1"/>
          <w:sz w:val="22"/>
          <w:szCs w:val="22"/>
        </w:rPr>
        <w:t xml:space="preserve">Race: </w:t>
      </w:r>
      <w:r w:rsidRPr="00B2656B">
        <w:rPr>
          <w:rFonts w:cstheme="minorHAnsi"/>
          <w:color w:val="000000" w:themeColor="text1"/>
          <w:sz w:val="22"/>
          <w:szCs w:val="22"/>
        </w:rPr>
        <w:t>more common in white and Asian patient populations</w:t>
      </w:r>
    </w:p>
    <w:p w:rsidR="00B2656B" w:rsidRPr="00B2656B" w:rsidRDefault="00B2656B" w:rsidP="00C61A71">
      <w:pPr>
        <w:pStyle w:val="ListParagraph"/>
        <w:numPr>
          <w:ilvl w:val="0"/>
          <w:numId w:val="1"/>
        </w:numPr>
        <w:rPr>
          <w:rFonts w:cstheme="minorHAnsi"/>
          <w:b/>
          <w:bCs/>
          <w:color w:val="000000" w:themeColor="text1"/>
          <w:sz w:val="22"/>
          <w:szCs w:val="22"/>
        </w:rPr>
      </w:pPr>
      <w:r w:rsidRPr="00B2656B">
        <w:rPr>
          <w:rFonts w:cstheme="minorHAnsi"/>
          <w:b/>
          <w:bCs/>
          <w:color w:val="000000" w:themeColor="text1"/>
          <w:sz w:val="22"/>
          <w:szCs w:val="22"/>
        </w:rPr>
        <w:t xml:space="preserve">Hx of breast cancer: </w:t>
      </w:r>
      <w:r w:rsidRPr="00B2656B">
        <w:rPr>
          <w:rFonts w:cstheme="minorHAnsi"/>
          <w:color w:val="000000" w:themeColor="text1"/>
          <w:sz w:val="22"/>
          <w:szCs w:val="22"/>
        </w:rPr>
        <w:t>breast cancer survivors have a higher risk, especially within the first 5 years after diagnosis and those diagnosed at an earlier age.</w:t>
      </w:r>
    </w:p>
    <w:p w:rsidR="00C61A71" w:rsidRPr="00B2656B" w:rsidRDefault="00C61A71">
      <w:pPr>
        <w:rPr>
          <w:rFonts w:cstheme="minorHAnsi"/>
          <w:b/>
          <w:bCs/>
          <w:color w:val="000000" w:themeColor="text1"/>
          <w:sz w:val="22"/>
          <w:szCs w:val="22"/>
        </w:rPr>
      </w:pPr>
    </w:p>
    <w:p w:rsidR="00C61A71" w:rsidRPr="00B2656B" w:rsidRDefault="00C61A71">
      <w:pPr>
        <w:rPr>
          <w:rFonts w:cstheme="minorHAnsi"/>
          <w:b/>
          <w:bCs/>
          <w:color w:val="000000" w:themeColor="text1"/>
          <w:sz w:val="22"/>
          <w:szCs w:val="22"/>
        </w:rPr>
      </w:pPr>
    </w:p>
    <w:p w:rsidR="00C61A71" w:rsidRPr="00B2656B" w:rsidRDefault="00C61A71">
      <w:pPr>
        <w:rPr>
          <w:rFonts w:cstheme="minorHAnsi"/>
          <w:b/>
          <w:bCs/>
          <w:color w:val="000000" w:themeColor="text1"/>
          <w:sz w:val="22"/>
          <w:szCs w:val="22"/>
        </w:rPr>
      </w:pPr>
      <w:bookmarkStart w:id="0" w:name="_GoBack"/>
      <w:bookmarkEnd w:id="0"/>
    </w:p>
    <w:p w:rsidR="00C61A71" w:rsidRPr="00B2656B" w:rsidRDefault="00C61A71">
      <w:pPr>
        <w:rPr>
          <w:rFonts w:cstheme="minorHAnsi"/>
          <w:b/>
          <w:bCs/>
          <w:color w:val="000000" w:themeColor="text1"/>
          <w:sz w:val="22"/>
          <w:szCs w:val="22"/>
        </w:rPr>
      </w:pPr>
      <w:r w:rsidRPr="00B2656B">
        <w:rPr>
          <w:rFonts w:cstheme="minorHAnsi"/>
          <w:b/>
          <w:bCs/>
          <w:color w:val="000000" w:themeColor="text1"/>
          <w:sz w:val="22"/>
          <w:szCs w:val="22"/>
        </w:rPr>
        <w:t>SOURCES:</w:t>
      </w:r>
    </w:p>
    <w:p w:rsidR="00C61A71" w:rsidRPr="00B2656B" w:rsidRDefault="00C61A71" w:rsidP="00C61A71">
      <w:pPr>
        <w:rPr>
          <w:rFonts w:cstheme="minorHAnsi"/>
          <w:color w:val="000000" w:themeColor="text1"/>
          <w:sz w:val="22"/>
          <w:szCs w:val="22"/>
        </w:rPr>
      </w:pPr>
      <w:r w:rsidRPr="00B2656B">
        <w:rPr>
          <w:rFonts w:cstheme="minorHAnsi"/>
          <w:color w:val="000000" w:themeColor="text1"/>
          <w:sz w:val="22"/>
          <w:szCs w:val="22"/>
        </w:rPr>
        <w:t>Mayo Clinic</w:t>
      </w:r>
      <w:r w:rsidR="00B2656B" w:rsidRPr="00B2656B">
        <w:rPr>
          <w:rFonts w:cstheme="minorHAnsi"/>
          <w:color w:val="000000" w:themeColor="text1"/>
          <w:sz w:val="22"/>
          <w:szCs w:val="22"/>
        </w:rPr>
        <w:t>.</w:t>
      </w:r>
      <w:r w:rsidRPr="00B2656B">
        <w:rPr>
          <w:rFonts w:cstheme="minorHAnsi"/>
          <w:color w:val="000000" w:themeColor="text1"/>
          <w:sz w:val="22"/>
          <w:szCs w:val="22"/>
        </w:rPr>
        <w:t xml:space="preserve"> </w:t>
      </w:r>
      <w:r w:rsidRPr="00B2656B">
        <w:rPr>
          <w:rFonts w:cstheme="minorHAnsi"/>
          <w:i/>
          <w:iCs/>
          <w:color w:val="000000" w:themeColor="text1"/>
          <w:sz w:val="22"/>
          <w:szCs w:val="22"/>
        </w:rPr>
        <w:t>Thyroid Cancer</w:t>
      </w:r>
      <w:r w:rsidR="00B2656B" w:rsidRPr="00B2656B">
        <w:rPr>
          <w:rFonts w:cstheme="minorHAnsi"/>
          <w:i/>
          <w:iCs/>
          <w:color w:val="000000" w:themeColor="text1"/>
          <w:sz w:val="22"/>
          <w:szCs w:val="22"/>
        </w:rPr>
        <w:t>.</w:t>
      </w:r>
      <w:r w:rsidRPr="00B2656B">
        <w:rPr>
          <w:rFonts w:cstheme="minorHAnsi"/>
          <w:color w:val="000000" w:themeColor="text1"/>
          <w:sz w:val="22"/>
          <w:szCs w:val="22"/>
        </w:rPr>
        <w:t xml:space="preserve"> &lt; </w:t>
      </w:r>
      <w:hyperlink r:id="rId5" w:history="1">
        <w:r w:rsidRPr="00B2656B">
          <w:rPr>
            <w:rFonts w:eastAsia="Times New Roman" w:cstheme="minorHAnsi"/>
            <w:color w:val="000000" w:themeColor="text1"/>
            <w:sz w:val="22"/>
            <w:szCs w:val="22"/>
            <w:u w:val="single"/>
          </w:rPr>
          <w:t>https://www.mayoclinic.org/diseases-conditions/thyroid-cancer/symptoms-causes/syc-20354161</w:t>
        </w:r>
      </w:hyperlink>
      <w:r w:rsidRPr="00B2656B">
        <w:rPr>
          <w:rFonts w:eastAsia="Times New Roman" w:cstheme="minorHAnsi"/>
          <w:color w:val="000000" w:themeColor="text1"/>
          <w:sz w:val="22"/>
          <w:szCs w:val="22"/>
        </w:rPr>
        <w:t>&gt;</w:t>
      </w:r>
    </w:p>
    <w:p w:rsidR="00C61A71" w:rsidRPr="00B2656B" w:rsidRDefault="00C61A71" w:rsidP="00C61A71">
      <w:pPr>
        <w:rPr>
          <w:rFonts w:eastAsia="Times New Roman" w:cstheme="minorHAnsi"/>
          <w:color w:val="000000" w:themeColor="text1"/>
          <w:sz w:val="22"/>
          <w:szCs w:val="22"/>
        </w:rPr>
      </w:pPr>
    </w:p>
    <w:p w:rsidR="00B2656B" w:rsidRPr="00B2656B" w:rsidRDefault="00B2656B" w:rsidP="00C61A71">
      <w:pPr>
        <w:rPr>
          <w:rFonts w:eastAsia="Times New Roman" w:cstheme="minorHAnsi"/>
          <w:color w:val="000000" w:themeColor="text1"/>
          <w:sz w:val="22"/>
          <w:szCs w:val="22"/>
        </w:rPr>
      </w:pPr>
      <w:r w:rsidRPr="00B2656B">
        <w:rPr>
          <w:rFonts w:eastAsia="Times New Roman" w:cstheme="minorHAnsi"/>
          <w:color w:val="000000" w:themeColor="text1"/>
          <w:sz w:val="22"/>
          <w:szCs w:val="22"/>
        </w:rPr>
        <w:t xml:space="preserve">ASCO. </w:t>
      </w:r>
      <w:r w:rsidRPr="00B2656B">
        <w:rPr>
          <w:rFonts w:eastAsia="Times New Roman" w:cstheme="minorHAnsi"/>
          <w:i/>
          <w:iCs/>
          <w:color w:val="000000" w:themeColor="text1"/>
          <w:sz w:val="22"/>
          <w:szCs w:val="22"/>
        </w:rPr>
        <w:t>Thyroid Cancer: Risk Factors.</w:t>
      </w:r>
      <w:r w:rsidRPr="00B2656B">
        <w:rPr>
          <w:rFonts w:eastAsia="Times New Roman" w:cstheme="minorHAnsi"/>
          <w:color w:val="000000" w:themeColor="text1"/>
          <w:sz w:val="22"/>
          <w:szCs w:val="22"/>
        </w:rPr>
        <w:t xml:space="preserve"> &lt;</w:t>
      </w:r>
      <w:r w:rsidRPr="00B2656B">
        <w:rPr>
          <w:rFonts w:cstheme="minorHAnsi"/>
          <w:color w:val="000000" w:themeColor="text1"/>
          <w:sz w:val="22"/>
          <w:szCs w:val="22"/>
        </w:rPr>
        <w:t xml:space="preserve"> </w:t>
      </w:r>
      <w:hyperlink r:id="rId6" w:history="1">
        <w:r w:rsidRPr="00B2656B">
          <w:rPr>
            <w:rFonts w:eastAsia="Times New Roman" w:cstheme="minorHAnsi"/>
            <w:color w:val="000000" w:themeColor="text1"/>
            <w:sz w:val="22"/>
            <w:szCs w:val="22"/>
            <w:u w:val="single"/>
          </w:rPr>
          <w:t>https://www.cancer.net/cancer-types/thyroid-cancer/risk-factors</w:t>
        </w:r>
      </w:hyperlink>
      <w:r w:rsidRPr="00B2656B">
        <w:rPr>
          <w:rFonts w:eastAsia="Times New Roman" w:cstheme="minorHAnsi"/>
          <w:color w:val="000000" w:themeColor="text1"/>
          <w:sz w:val="22"/>
          <w:szCs w:val="22"/>
        </w:rPr>
        <w:t>&gt;</w:t>
      </w:r>
    </w:p>
    <w:p w:rsidR="00B2656B" w:rsidRPr="00B2656B" w:rsidRDefault="00B2656B" w:rsidP="00C61A71">
      <w:pPr>
        <w:rPr>
          <w:rFonts w:eastAsia="Times New Roman" w:cstheme="minorHAnsi"/>
          <w:color w:val="000000" w:themeColor="text1"/>
          <w:sz w:val="22"/>
          <w:szCs w:val="22"/>
        </w:rPr>
      </w:pPr>
    </w:p>
    <w:p w:rsidR="00C61A71" w:rsidRPr="00C61A71" w:rsidRDefault="00C61A71" w:rsidP="00C61A71">
      <w:pPr>
        <w:rPr>
          <w:rFonts w:eastAsia="Times New Roman" w:cstheme="minorHAnsi"/>
          <w:color w:val="000000" w:themeColor="text1"/>
          <w:sz w:val="22"/>
          <w:szCs w:val="22"/>
        </w:rPr>
      </w:pPr>
      <w:r w:rsidRPr="00C61A71">
        <w:rPr>
          <w:rFonts w:eastAsia="Times New Roman" w:cstheme="minorHAnsi"/>
          <w:color w:val="000000" w:themeColor="text1"/>
          <w:sz w:val="22"/>
          <w:szCs w:val="22"/>
          <w:shd w:val="clear" w:color="auto" w:fill="F9F9F9"/>
        </w:rPr>
        <w:t xml:space="preserve">Jameson J, Mandel SJ, </w:t>
      </w:r>
      <w:proofErr w:type="spellStart"/>
      <w:r w:rsidRPr="00C61A71">
        <w:rPr>
          <w:rFonts w:eastAsia="Times New Roman" w:cstheme="minorHAnsi"/>
          <w:color w:val="000000" w:themeColor="text1"/>
          <w:sz w:val="22"/>
          <w:szCs w:val="22"/>
          <w:shd w:val="clear" w:color="auto" w:fill="F9F9F9"/>
        </w:rPr>
        <w:t>Weetman</w:t>
      </w:r>
      <w:proofErr w:type="spellEnd"/>
      <w:r w:rsidRPr="00C61A71">
        <w:rPr>
          <w:rFonts w:eastAsia="Times New Roman" w:cstheme="minorHAnsi"/>
          <w:color w:val="000000" w:themeColor="text1"/>
          <w:sz w:val="22"/>
          <w:szCs w:val="22"/>
          <w:shd w:val="clear" w:color="auto" w:fill="F9F9F9"/>
        </w:rPr>
        <w:t xml:space="preserve"> AP. Thyroid Nodular Disease and Thyroid Cancer. In: Jameson J, </w:t>
      </w:r>
      <w:proofErr w:type="spellStart"/>
      <w:r w:rsidRPr="00C61A71">
        <w:rPr>
          <w:rFonts w:eastAsia="Times New Roman" w:cstheme="minorHAnsi"/>
          <w:color w:val="000000" w:themeColor="text1"/>
          <w:sz w:val="22"/>
          <w:szCs w:val="22"/>
          <w:shd w:val="clear" w:color="auto" w:fill="F9F9F9"/>
        </w:rPr>
        <w:t>Fauci</w:t>
      </w:r>
      <w:proofErr w:type="spellEnd"/>
      <w:r w:rsidRPr="00C61A71">
        <w:rPr>
          <w:rFonts w:eastAsia="Times New Roman" w:cstheme="minorHAnsi"/>
          <w:color w:val="000000" w:themeColor="text1"/>
          <w:sz w:val="22"/>
          <w:szCs w:val="22"/>
          <w:shd w:val="clear" w:color="auto" w:fill="F9F9F9"/>
        </w:rPr>
        <w:t xml:space="preserve"> AS, Kasper DL, Hauser SL, Longo DL, </w:t>
      </w:r>
      <w:proofErr w:type="spellStart"/>
      <w:r w:rsidRPr="00C61A71">
        <w:rPr>
          <w:rFonts w:eastAsia="Times New Roman" w:cstheme="minorHAnsi"/>
          <w:color w:val="000000" w:themeColor="text1"/>
          <w:sz w:val="22"/>
          <w:szCs w:val="22"/>
          <w:shd w:val="clear" w:color="auto" w:fill="F9F9F9"/>
        </w:rPr>
        <w:t>Loscalzo</w:t>
      </w:r>
      <w:proofErr w:type="spellEnd"/>
      <w:r w:rsidRPr="00C61A71">
        <w:rPr>
          <w:rFonts w:eastAsia="Times New Roman" w:cstheme="minorHAnsi"/>
          <w:color w:val="000000" w:themeColor="text1"/>
          <w:sz w:val="22"/>
          <w:szCs w:val="22"/>
          <w:shd w:val="clear" w:color="auto" w:fill="F9F9F9"/>
        </w:rPr>
        <w:t xml:space="preserve"> J. eds. </w:t>
      </w:r>
      <w:r w:rsidRPr="00C61A71">
        <w:rPr>
          <w:rFonts w:eastAsia="Times New Roman" w:cstheme="minorHAnsi"/>
          <w:i/>
          <w:iCs/>
          <w:color w:val="000000" w:themeColor="text1"/>
          <w:sz w:val="22"/>
          <w:szCs w:val="22"/>
          <w:shd w:val="clear" w:color="auto" w:fill="F9F9F9"/>
        </w:rPr>
        <w:t>Harrison's Principles of Internal Medicine, 20e </w:t>
      </w:r>
      <w:r w:rsidRPr="00C61A71">
        <w:rPr>
          <w:rFonts w:eastAsia="Times New Roman" w:cstheme="minorHAnsi"/>
          <w:color w:val="000000" w:themeColor="text1"/>
          <w:sz w:val="22"/>
          <w:szCs w:val="22"/>
          <w:shd w:val="clear" w:color="auto" w:fill="F9F9F9"/>
        </w:rPr>
        <w:t>New York, NY: McGraw-Hill; . http://accessmedicine.mhmedical.com.york.ezproxy.cuny.edu/content.aspx?bookid=2129&amp;sectionid=188731530. Accessed April 12, 2020.</w:t>
      </w:r>
    </w:p>
    <w:p w:rsidR="00C61A71" w:rsidRPr="00B2656B" w:rsidRDefault="00C61A71" w:rsidP="00C61A71">
      <w:pPr>
        <w:rPr>
          <w:rFonts w:eastAsia="Times New Roman" w:cstheme="minorHAnsi"/>
          <w:color w:val="000000" w:themeColor="text1"/>
          <w:sz w:val="22"/>
          <w:szCs w:val="22"/>
        </w:rPr>
      </w:pPr>
    </w:p>
    <w:p w:rsidR="00C61A71" w:rsidRPr="00B2656B" w:rsidRDefault="00C61A71">
      <w:pPr>
        <w:rPr>
          <w:rFonts w:cstheme="minorHAnsi"/>
          <w:color w:val="000000" w:themeColor="text1"/>
          <w:sz w:val="22"/>
          <w:szCs w:val="22"/>
        </w:rPr>
      </w:pPr>
    </w:p>
    <w:sectPr w:rsidR="00C61A71" w:rsidRPr="00B2656B" w:rsidSect="002D7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71F9"/>
    <w:multiLevelType w:val="hybridMultilevel"/>
    <w:tmpl w:val="7E76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71"/>
    <w:rsid w:val="002D7F31"/>
    <w:rsid w:val="00B2656B"/>
    <w:rsid w:val="00C6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924A9"/>
  <w15:chartTrackingRefBased/>
  <w15:docId w15:val="{3C4A4280-ED36-B84E-ADB5-27C83671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1A71"/>
    <w:rPr>
      <w:color w:val="0000FF"/>
      <w:u w:val="single"/>
    </w:rPr>
  </w:style>
  <w:style w:type="character" w:customStyle="1" w:styleId="amacitation">
    <w:name w:val="amacitation"/>
    <w:basedOn w:val="DefaultParagraphFont"/>
    <w:rsid w:val="00C61A71"/>
  </w:style>
  <w:style w:type="character" w:customStyle="1" w:styleId="editor">
    <w:name w:val="editor"/>
    <w:basedOn w:val="DefaultParagraphFont"/>
    <w:rsid w:val="00C61A71"/>
  </w:style>
  <w:style w:type="character" w:styleId="Emphasis">
    <w:name w:val="Emphasis"/>
    <w:basedOn w:val="DefaultParagraphFont"/>
    <w:uiPriority w:val="20"/>
    <w:qFormat/>
    <w:rsid w:val="00C61A71"/>
    <w:rPr>
      <w:i/>
      <w:iCs/>
    </w:rPr>
  </w:style>
  <w:style w:type="character" w:customStyle="1" w:styleId="urllink">
    <w:name w:val="urllink"/>
    <w:basedOn w:val="DefaultParagraphFont"/>
    <w:rsid w:val="00C61A71"/>
  </w:style>
  <w:style w:type="paragraph" w:styleId="ListParagraph">
    <w:name w:val="List Paragraph"/>
    <w:basedOn w:val="Normal"/>
    <w:uiPriority w:val="34"/>
    <w:qFormat/>
    <w:rsid w:val="00C61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23994">
      <w:bodyDiv w:val="1"/>
      <w:marLeft w:val="0"/>
      <w:marRight w:val="0"/>
      <w:marTop w:val="0"/>
      <w:marBottom w:val="0"/>
      <w:divBdr>
        <w:top w:val="none" w:sz="0" w:space="0" w:color="auto"/>
        <w:left w:val="none" w:sz="0" w:space="0" w:color="auto"/>
        <w:bottom w:val="none" w:sz="0" w:space="0" w:color="auto"/>
        <w:right w:val="none" w:sz="0" w:space="0" w:color="auto"/>
      </w:divBdr>
    </w:div>
    <w:div w:id="756364277">
      <w:bodyDiv w:val="1"/>
      <w:marLeft w:val="0"/>
      <w:marRight w:val="0"/>
      <w:marTop w:val="0"/>
      <w:marBottom w:val="0"/>
      <w:divBdr>
        <w:top w:val="none" w:sz="0" w:space="0" w:color="auto"/>
        <w:left w:val="none" w:sz="0" w:space="0" w:color="auto"/>
        <w:bottom w:val="none" w:sz="0" w:space="0" w:color="auto"/>
        <w:right w:val="none" w:sz="0" w:space="0" w:color="auto"/>
      </w:divBdr>
    </w:div>
    <w:div w:id="21285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cer.net/cancer-types/thyroid-cancer/risk-factors" TargetMode="External"/><Relationship Id="rId5" Type="http://schemas.openxmlformats.org/officeDocument/2006/relationships/hyperlink" Target="https://www.mayoclinic.org/diseases-conditions/thyroid-cancer/symptoms-causes/syc-203541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Oatman</dc:creator>
  <cp:keywords/>
  <dc:description/>
  <cp:lastModifiedBy>Erik Oatman</cp:lastModifiedBy>
  <cp:revision>1</cp:revision>
  <dcterms:created xsi:type="dcterms:W3CDTF">2020-04-12T16:34:00Z</dcterms:created>
  <dcterms:modified xsi:type="dcterms:W3CDTF">2020-04-12T16:55:00Z</dcterms:modified>
</cp:coreProperties>
</file>