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5DC247" w14:textId="77777777" w:rsidR="002E6E2F" w:rsidRPr="002E6E2F" w:rsidRDefault="002E6E2F" w:rsidP="002E6E2F">
      <w:pPr>
        <w:rPr>
          <w:rFonts w:eastAsia="Times New Roman" w:cstheme="minorHAnsi"/>
          <w:sz w:val="22"/>
          <w:szCs w:val="22"/>
        </w:rPr>
      </w:pPr>
      <w:r w:rsidRPr="002E6E2F">
        <w:rPr>
          <w:rFonts w:eastAsia="Times New Roman" w:cstheme="minorHAnsi"/>
          <w:color w:val="434343"/>
          <w:sz w:val="22"/>
          <w:szCs w:val="22"/>
        </w:rPr>
        <w:t xml:space="preserve">What is the difference between Temporary HD catheter, Tunneled HD catheter, AV fistula, AV Graft, peritoneal Dialysis. </w:t>
      </w:r>
    </w:p>
    <w:p w14:paraId="13F30CC4" w14:textId="77777777" w:rsidR="002E6E2F" w:rsidRPr="00C27B7D" w:rsidRDefault="002E6E2F">
      <w:pPr>
        <w:rPr>
          <w:rFonts w:cstheme="minorHAnsi"/>
          <w:sz w:val="22"/>
          <w:szCs w:val="22"/>
        </w:rPr>
      </w:pPr>
      <w:r w:rsidRPr="00C27B7D">
        <w:rPr>
          <w:rFonts w:cstheme="minorHAnsi"/>
          <w:sz w:val="22"/>
          <w:szCs w:val="22"/>
        </w:rPr>
        <w:t xml:space="preserve"> </w:t>
      </w:r>
    </w:p>
    <w:p w14:paraId="6E3D6F0D" w14:textId="77777777" w:rsidR="002E6E2F" w:rsidRPr="00C27B7D" w:rsidRDefault="002E6E2F" w:rsidP="002E6E2F">
      <w:pPr>
        <w:rPr>
          <w:rFonts w:eastAsia="Times New Roman" w:cstheme="minorHAnsi"/>
          <w:color w:val="232323"/>
          <w:sz w:val="22"/>
          <w:szCs w:val="22"/>
          <w:shd w:val="clear" w:color="auto" w:fill="FFFFFF"/>
        </w:rPr>
      </w:pPr>
      <w:r w:rsidRPr="00C27B7D">
        <w:rPr>
          <w:rFonts w:cstheme="minorHAnsi"/>
          <w:b/>
          <w:bCs/>
          <w:sz w:val="22"/>
          <w:szCs w:val="22"/>
          <w:u w:val="single"/>
        </w:rPr>
        <w:t>Temporary HD catheter</w:t>
      </w:r>
      <w:r w:rsidRPr="00C27B7D">
        <w:rPr>
          <w:rFonts w:cstheme="minorHAnsi"/>
          <w:b/>
          <w:bCs/>
          <w:sz w:val="22"/>
          <w:szCs w:val="22"/>
        </w:rPr>
        <w:t xml:space="preserve"> –</w:t>
      </w:r>
      <w:r w:rsidRPr="00C27B7D">
        <w:rPr>
          <w:rFonts w:cstheme="minorHAnsi"/>
          <w:sz w:val="22"/>
          <w:szCs w:val="22"/>
        </w:rPr>
        <w:t xml:space="preserve"> AKA non-tunneled catheters; </w:t>
      </w:r>
      <w:r w:rsidR="0097500B" w:rsidRPr="00C27B7D">
        <w:rPr>
          <w:rFonts w:cstheme="minorHAnsi"/>
          <w:sz w:val="22"/>
          <w:szCs w:val="22"/>
        </w:rPr>
        <w:t>inserted percutaneously very close to the blood vessel that is being catheterized. D</w:t>
      </w:r>
      <w:r w:rsidRPr="00C27B7D">
        <w:rPr>
          <w:rFonts w:cstheme="minorHAnsi"/>
          <w:sz w:val="22"/>
          <w:szCs w:val="22"/>
        </w:rPr>
        <w:t xml:space="preserve">esigned for short-term use and are preferred for immediate, emergent vascular access for HD. These should not be used routinely or in home or o/p setting. </w:t>
      </w:r>
      <w:r w:rsidRPr="00C27B7D">
        <w:rPr>
          <w:rFonts w:eastAsia="Times New Roman" w:cstheme="minorHAnsi"/>
          <w:color w:val="232323"/>
          <w:sz w:val="22"/>
          <w:szCs w:val="22"/>
          <w:shd w:val="clear" w:color="auto" w:fill="FFFFFF"/>
        </w:rPr>
        <w:t>Many different non</w:t>
      </w:r>
      <w:r w:rsidRPr="00C27B7D">
        <w:rPr>
          <w:rFonts w:eastAsia="Times New Roman" w:cstheme="minorHAnsi"/>
          <w:color w:val="232323"/>
          <w:sz w:val="22"/>
          <w:szCs w:val="22"/>
          <w:shd w:val="clear" w:color="auto" w:fill="FFFFFF"/>
        </w:rPr>
        <w:t>-</w:t>
      </w:r>
      <w:r w:rsidRPr="00C27B7D">
        <w:rPr>
          <w:rFonts w:eastAsia="Times New Roman" w:cstheme="minorHAnsi"/>
          <w:color w:val="232323"/>
          <w:sz w:val="22"/>
          <w:szCs w:val="22"/>
          <w:shd w:val="clear" w:color="auto" w:fill="FFFFFF"/>
        </w:rPr>
        <w:t>tunneled catheters are available and are composed of materials such as polyurethane, polyethylene, polyvinyl chloride, and medical-grade silicone.</w:t>
      </w:r>
    </w:p>
    <w:p w14:paraId="45DA3A3C" w14:textId="77777777" w:rsidR="002E6E2F" w:rsidRPr="00C27B7D" w:rsidRDefault="002E6E2F" w:rsidP="002E6E2F">
      <w:pPr>
        <w:ind w:firstLine="720"/>
        <w:rPr>
          <w:rFonts w:eastAsia="Times New Roman" w:cstheme="minorHAnsi"/>
          <w:color w:val="232323"/>
          <w:sz w:val="22"/>
          <w:szCs w:val="22"/>
          <w:shd w:val="clear" w:color="auto" w:fill="FFFFFF"/>
        </w:rPr>
      </w:pPr>
      <w:r w:rsidRPr="00C27B7D">
        <w:rPr>
          <w:rFonts w:eastAsia="Times New Roman" w:cstheme="minorHAnsi"/>
          <w:color w:val="232323"/>
          <w:sz w:val="22"/>
          <w:szCs w:val="22"/>
          <w:shd w:val="clear" w:color="auto" w:fill="FFFFFF"/>
        </w:rPr>
        <w:t>The outer shaft diameter ranges from 8 to 13.5 French (Fr) and provides pump flow rates of 300 to 400 mL/minute. For the same negative inflow pressure, lower hemoglobin (hematocrit) levels produce higher blood flows.</w:t>
      </w:r>
    </w:p>
    <w:p w14:paraId="5FF8FB05" w14:textId="77777777" w:rsidR="0097500B" w:rsidRPr="00C27B7D" w:rsidRDefault="0097500B" w:rsidP="002E6E2F">
      <w:pPr>
        <w:ind w:firstLine="720"/>
        <w:rPr>
          <w:rFonts w:eastAsia="Times New Roman" w:cstheme="minorHAnsi"/>
          <w:sz w:val="22"/>
          <w:szCs w:val="22"/>
        </w:rPr>
      </w:pPr>
      <w:r w:rsidRPr="00C27B7D">
        <w:rPr>
          <w:rFonts w:eastAsia="Times New Roman" w:cstheme="minorHAnsi"/>
          <w:noProof/>
          <w:sz w:val="22"/>
          <w:szCs w:val="22"/>
        </w:rPr>
        <w:drawing>
          <wp:inline distT="0" distB="0" distL="0" distR="0" wp14:anchorId="6A3BB699" wp14:editId="0FD8E978">
            <wp:extent cx="5943600" cy="445770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ausen_0181_Catheter_CentralVenousAccessDevice_NonTunneled.png"/>
                    <pic:cNvPicPr/>
                  </pic:nvPicPr>
                  <pic:blipFill>
                    <a:blip r:embed="rId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DC2C5E1" w14:textId="77777777" w:rsidR="002E6E2F" w:rsidRPr="00C27B7D" w:rsidRDefault="002E6E2F">
      <w:pPr>
        <w:rPr>
          <w:rFonts w:cstheme="minorHAnsi"/>
          <w:sz w:val="22"/>
          <w:szCs w:val="22"/>
        </w:rPr>
      </w:pPr>
    </w:p>
    <w:p w14:paraId="642E4B7C" w14:textId="77777777" w:rsidR="002E6E2F" w:rsidRPr="00C27B7D" w:rsidRDefault="002E6E2F">
      <w:pPr>
        <w:rPr>
          <w:rFonts w:cstheme="minorHAnsi"/>
          <w:sz w:val="22"/>
          <w:szCs w:val="22"/>
        </w:rPr>
      </w:pPr>
      <w:r w:rsidRPr="00C27B7D">
        <w:rPr>
          <w:rFonts w:cstheme="minorHAnsi"/>
          <w:b/>
          <w:bCs/>
          <w:sz w:val="22"/>
          <w:szCs w:val="22"/>
          <w:u w:val="single"/>
        </w:rPr>
        <w:t>Tunneled HD catheter</w:t>
      </w:r>
      <w:r w:rsidRPr="00C27B7D">
        <w:rPr>
          <w:rFonts w:cstheme="minorHAnsi"/>
          <w:b/>
          <w:bCs/>
          <w:sz w:val="22"/>
          <w:szCs w:val="22"/>
        </w:rPr>
        <w:t xml:space="preserve"> – </w:t>
      </w:r>
      <w:r w:rsidRPr="00C27B7D">
        <w:rPr>
          <w:rFonts w:cstheme="minorHAnsi"/>
          <w:sz w:val="22"/>
          <w:szCs w:val="22"/>
        </w:rPr>
        <w:t xml:space="preserve">used for intermittent or long-term HD vascular access. </w:t>
      </w:r>
      <w:r w:rsidR="0097500B" w:rsidRPr="00C27B7D">
        <w:rPr>
          <w:rFonts w:cstheme="minorHAnsi"/>
          <w:sz w:val="22"/>
          <w:szCs w:val="22"/>
        </w:rPr>
        <w:t xml:space="preserve">Emerges from the skin at a site distal to the blood vessel being accessed, hence the term “tunneled”. </w:t>
      </w:r>
      <w:r w:rsidRPr="00C27B7D">
        <w:rPr>
          <w:rFonts w:cstheme="minorHAnsi"/>
          <w:sz w:val="22"/>
          <w:szCs w:val="22"/>
        </w:rPr>
        <w:t>This can be an alternative for patients who are poor candidates for AV fistula placement (since that is the preferred form of access for long-term HD). Associated with lower rates of infection that temporary/non-tunneled catheters. These are generally double-lumen catheters with a polyester cuff placed just SC from the insertion site.</w:t>
      </w:r>
    </w:p>
    <w:p w14:paraId="5F12D2E6" w14:textId="77777777" w:rsidR="002E6E2F" w:rsidRPr="00C27B7D" w:rsidRDefault="002E6E2F" w:rsidP="002E6E2F">
      <w:pPr>
        <w:rPr>
          <w:rFonts w:eastAsia="Times New Roman" w:cstheme="minorHAnsi"/>
          <w:color w:val="232323"/>
          <w:sz w:val="22"/>
          <w:szCs w:val="22"/>
          <w:shd w:val="clear" w:color="auto" w:fill="FFFFFF"/>
        </w:rPr>
      </w:pPr>
      <w:r w:rsidRPr="00C27B7D">
        <w:rPr>
          <w:rFonts w:cstheme="minorHAnsi"/>
          <w:sz w:val="22"/>
          <w:szCs w:val="22"/>
        </w:rPr>
        <w:tab/>
      </w:r>
      <w:r w:rsidRPr="00C27B7D">
        <w:rPr>
          <w:rFonts w:eastAsia="Times New Roman" w:cstheme="minorHAnsi"/>
          <w:color w:val="232323"/>
          <w:sz w:val="22"/>
          <w:szCs w:val="22"/>
          <w:shd w:val="clear" w:color="auto" w:fill="FFFFFF"/>
        </w:rPr>
        <w:t>Tunneled catheters, which are available in a larger size (15.5 or 16 Fr), also allow for greater blood flow rates (&gt;400 cc/minute) compared with non</w:t>
      </w:r>
      <w:r w:rsidR="0097500B" w:rsidRPr="00C27B7D">
        <w:rPr>
          <w:rFonts w:eastAsia="Times New Roman" w:cstheme="minorHAnsi"/>
          <w:color w:val="232323"/>
          <w:sz w:val="22"/>
          <w:szCs w:val="22"/>
          <w:shd w:val="clear" w:color="auto" w:fill="FFFFFF"/>
        </w:rPr>
        <w:t>-</w:t>
      </w:r>
      <w:r w:rsidRPr="00C27B7D">
        <w:rPr>
          <w:rFonts w:eastAsia="Times New Roman" w:cstheme="minorHAnsi"/>
          <w:color w:val="232323"/>
          <w:sz w:val="22"/>
          <w:szCs w:val="22"/>
          <w:shd w:val="clear" w:color="auto" w:fill="FFFFFF"/>
        </w:rPr>
        <w:t>tunneled catheters (largest 13.5 Fr).</w:t>
      </w:r>
    </w:p>
    <w:p w14:paraId="7031AF3F" w14:textId="77777777" w:rsidR="002E6E2F" w:rsidRPr="00C27B7D" w:rsidRDefault="002E6E2F" w:rsidP="002E6E2F">
      <w:pPr>
        <w:rPr>
          <w:rFonts w:eastAsia="Times New Roman" w:cstheme="minorHAnsi"/>
          <w:sz w:val="22"/>
          <w:szCs w:val="22"/>
        </w:rPr>
      </w:pPr>
      <w:r w:rsidRPr="00C27B7D">
        <w:rPr>
          <w:rFonts w:eastAsia="Times New Roman" w:cstheme="minorHAnsi"/>
          <w:color w:val="232323"/>
          <w:sz w:val="22"/>
          <w:szCs w:val="22"/>
          <w:shd w:val="clear" w:color="auto" w:fill="FFFFFF"/>
        </w:rPr>
        <w:tab/>
      </w:r>
      <w:r w:rsidRPr="00C27B7D">
        <w:rPr>
          <w:rFonts w:eastAsia="Times New Roman" w:cstheme="minorHAnsi"/>
          <w:color w:val="232323"/>
          <w:sz w:val="22"/>
          <w:szCs w:val="22"/>
          <w:shd w:val="clear" w:color="auto" w:fill="FFFFFF"/>
        </w:rPr>
        <w:t>The overall survival of tunneled hemodialysis catheters is highly variable.</w:t>
      </w:r>
      <w:r w:rsidRPr="00C27B7D">
        <w:rPr>
          <w:rFonts w:eastAsia="Times New Roman" w:cstheme="minorHAnsi"/>
          <w:sz w:val="22"/>
          <w:szCs w:val="22"/>
        </w:rPr>
        <w:t xml:space="preserve"> </w:t>
      </w:r>
      <w:r w:rsidRPr="00C27B7D">
        <w:rPr>
          <w:rFonts w:eastAsia="Times New Roman" w:cstheme="minorHAnsi"/>
          <w:color w:val="232323"/>
          <w:sz w:val="22"/>
          <w:szCs w:val="22"/>
          <w:shd w:val="clear" w:color="auto" w:fill="FFFFFF"/>
        </w:rPr>
        <w:t>Almost all catheter losses were due to bacteremia.</w:t>
      </w:r>
    </w:p>
    <w:p w14:paraId="3D1D0118" w14:textId="77777777" w:rsidR="002E6E2F" w:rsidRPr="00C27B7D" w:rsidRDefault="002E6E2F" w:rsidP="002E6E2F">
      <w:pPr>
        <w:rPr>
          <w:rFonts w:eastAsia="Times New Roman" w:cstheme="minorHAnsi"/>
          <w:sz w:val="22"/>
          <w:szCs w:val="22"/>
        </w:rPr>
      </w:pPr>
    </w:p>
    <w:p w14:paraId="1CBFBD47" w14:textId="77777777" w:rsidR="002E6E2F" w:rsidRPr="00C27B7D" w:rsidRDefault="0000368E">
      <w:pPr>
        <w:rPr>
          <w:rFonts w:cstheme="minorHAnsi"/>
          <w:sz w:val="22"/>
          <w:szCs w:val="22"/>
        </w:rPr>
      </w:pPr>
      <w:r w:rsidRPr="00C27B7D">
        <w:rPr>
          <w:rFonts w:cstheme="minorHAnsi"/>
          <w:noProof/>
          <w:sz w:val="22"/>
          <w:szCs w:val="22"/>
        </w:rPr>
        <w:lastRenderedPageBreak/>
        <w:drawing>
          <wp:inline distT="0" distB="0" distL="0" distR="0" wp14:anchorId="0F816AED" wp14:editId="72EFC0C4">
            <wp:extent cx="2540000" cy="2120900"/>
            <wp:effectExtent l="0" t="0" r="0" b="0"/>
            <wp:docPr id="8" name="Picture 8" descr="A person sittin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ickman.jpg"/>
                    <pic:cNvPicPr/>
                  </pic:nvPicPr>
                  <pic:blipFill>
                    <a:blip r:embed="rId5">
                      <a:extLst>
                        <a:ext uri="{28A0092B-C50C-407E-A947-70E740481C1C}">
                          <a14:useLocalDpi xmlns:a14="http://schemas.microsoft.com/office/drawing/2010/main" val="0"/>
                        </a:ext>
                      </a:extLst>
                    </a:blip>
                    <a:stretch>
                      <a:fillRect/>
                    </a:stretch>
                  </pic:blipFill>
                  <pic:spPr>
                    <a:xfrm>
                      <a:off x="0" y="0"/>
                      <a:ext cx="2540000" cy="2120900"/>
                    </a:xfrm>
                    <a:prstGeom prst="rect">
                      <a:avLst/>
                    </a:prstGeom>
                  </pic:spPr>
                </pic:pic>
              </a:graphicData>
            </a:graphic>
          </wp:inline>
        </w:drawing>
      </w:r>
    </w:p>
    <w:p w14:paraId="02CD122E" w14:textId="77777777" w:rsidR="002E6E2F" w:rsidRPr="00C27B7D" w:rsidRDefault="002E6E2F">
      <w:pPr>
        <w:rPr>
          <w:rFonts w:cstheme="minorHAnsi"/>
          <w:b/>
          <w:bCs/>
          <w:sz w:val="22"/>
          <w:szCs w:val="22"/>
        </w:rPr>
      </w:pPr>
    </w:p>
    <w:p w14:paraId="103F29D5" w14:textId="14094F19" w:rsidR="002E6E2F" w:rsidRPr="00C27B7D" w:rsidRDefault="002E6E2F">
      <w:pPr>
        <w:rPr>
          <w:rFonts w:cstheme="minorHAnsi"/>
          <w:sz w:val="22"/>
          <w:szCs w:val="22"/>
        </w:rPr>
      </w:pPr>
      <w:r w:rsidRPr="00C27B7D">
        <w:rPr>
          <w:rFonts w:cstheme="minorHAnsi"/>
          <w:b/>
          <w:bCs/>
          <w:sz w:val="22"/>
          <w:szCs w:val="22"/>
          <w:u w:val="single"/>
        </w:rPr>
        <w:t>AV fistula</w:t>
      </w:r>
      <w:r w:rsidRPr="00C27B7D">
        <w:rPr>
          <w:rFonts w:cstheme="minorHAnsi"/>
          <w:b/>
          <w:bCs/>
          <w:sz w:val="22"/>
          <w:szCs w:val="22"/>
        </w:rPr>
        <w:t xml:space="preserve"> – </w:t>
      </w:r>
      <w:r w:rsidR="0097500B" w:rsidRPr="00C27B7D">
        <w:rPr>
          <w:rFonts w:cstheme="minorHAnsi"/>
          <w:sz w:val="22"/>
          <w:szCs w:val="22"/>
        </w:rPr>
        <w:t xml:space="preserve">generally preferred over AV grafts for long-term </w:t>
      </w:r>
      <w:r w:rsidR="0000368E" w:rsidRPr="00C27B7D">
        <w:rPr>
          <w:rFonts w:cstheme="minorHAnsi"/>
          <w:sz w:val="22"/>
          <w:szCs w:val="22"/>
        </w:rPr>
        <w:t>HD but</w:t>
      </w:r>
      <w:r w:rsidR="00524D22" w:rsidRPr="00C27B7D">
        <w:rPr>
          <w:rFonts w:cstheme="minorHAnsi"/>
          <w:sz w:val="22"/>
          <w:szCs w:val="22"/>
        </w:rPr>
        <w:t xml:space="preserve"> takes a long time to successfully establish (process called “maturation”).</w:t>
      </w:r>
    </w:p>
    <w:p w14:paraId="62348FEB" w14:textId="77777777" w:rsidR="0097500B" w:rsidRPr="00C27B7D" w:rsidRDefault="0097500B" w:rsidP="0097500B">
      <w:pPr>
        <w:pStyle w:val="headinganchor"/>
        <w:shd w:val="clear" w:color="auto" w:fill="FFFFFF"/>
        <w:spacing w:before="216" w:beforeAutospacing="0" w:after="216" w:afterAutospacing="0"/>
        <w:rPr>
          <w:rFonts w:asciiTheme="minorHAnsi" w:hAnsiTheme="minorHAnsi" w:cstheme="minorHAnsi"/>
          <w:color w:val="232323"/>
          <w:sz w:val="22"/>
          <w:szCs w:val="22"/>
        </w:rPr>
      </w:pPr>
      <w:r w:rsidRPr="00C27B7D">
        <w:rPr>
          <w:rFonts w:asciiTheme="minorHAnsi" w:hAnsiTheme="minorHAnsi" w:cstheme="minorHAnsi"/>
          <w:sz w:val="22"/>
          <w:szCs w:val="22"/>
        </w:rPr>
        <w:tab/>
      </w:r>
      <w:r w:rsidRPr="00C27B7D">
        <w:rPr>
          <w:rFonts w:asciiTheme="minorHAnsi" w:hAnsiTheme="minorHAnsi" w:cstheme="minorHAnsi"/>
          <w:color w:val="232323"/>
          <w:sz w:val="22"/>
          <w:szCs w:val="22"/>
        </w:rPr>
        <w:t>The goal is to create an accessible vascular structure with sufficient blood flow that can be cannulated repeatedly to permit adequate dialysis. Several characteristics must be present for an AV fistula to be usable. These include the following:</w:t>
      </w:r>
    </w:p>
    <w:p w14:paraId="15821C6A" w14:textId="77777777" w:rsidR="0097500B" w:rsidRPr="00C27B7D" w:rsidRDefault="0097500B" w:rsidP="0097500B">
      <w:pPr>
        <w:pStyle w:val="bulletindent1"/>
        <w:shd w:val="clear" w:color="auto" w:fill="FFFFFF"/>
        <w:spacing w:before="0" w:beforeAutospacing="0" w:after="0" w:afterAutospacing="0"/>
        <w:ind w:left="480"/>
        <w:rPr>
          <w:rFonts w:asciiTheme="minorHAnsi" w:hAnsiTheme="minorHAnsi" w:cstheme="minorHAnsi"/>
          <w:color w:val="232323"/>
          <w:sz w:val="22"/>
          <w:szCs w:val="22"/>
        </w:rPr>
      </w:pPr>
      <w:r w:rsidRPr="00C27B7D">
        <w:rPr>
          <w:rStyle w:val="glyph"/>
          <w:rFonts w:asciiTheme="minorHAnsi" w:hAnsiTheme="minorHAnsi" w:cstheme="minorHAnsi"/>
          <w:color w:val="232323"/>
          <w:sz w:val="22"/>
          <w:szCs w:val="22"/>
        </w:rPr>
        <w:t>●</w:t>
      </w:r>
      <w:r w:rsidRPr="00C27B7D">
        <w:rPr>
          <w:rFonts w:asciiTheme="minorHAnsi" w:hAnsiTheme="minorHAnsi" w:cstheme="minorHAnsi"/>
          <w:color w:val="232323"/>
          <w:sz w:val="22"/>
          <w:szCs w:val="22"/>
        </w:rPr>
        <w:t>The AV fistula must be accessible with the patient in a comfortable sitting position.</w:t>
      </w:r>
    </w:p>
    <w:p w14:paraId="3B88D384" w14:textId="77777777" w:rsidR="0097500B" w:rsidRPr="00C27B7D" w:rsidRDefault="0097500B" w:rsidP="0097500B">
      <w:pPr>
        <w:pStyle w:val="bulletindent1"/>
        <w:shd w:val="clear" w:color="auto" w:fill="FFFFFF"/>
        <w:spacing w:before="0" w:beforeAutospacing="0" w:after="0" w:afterAutospacing="0"/>
        <w:ind w:left="480"/>
        <w:rPr>
          <w:rFonts w:asciiTheme="minorHAnsi" w:hAnsiTheme="minorHAnsi" w:cstheme="minorHAnsi"/>
          <w:color w:val="232323"/>
          <w:sz w:val="22"/>
          <w:szCs w:val="22"/>
        </w:rPr>
      </w:pPr>
      <w:r w:rsidRPr="00C27B7D">
        <w:rPr>
          <w:rStyle w:val="glyph"/>
          <w:rFonts w:asciiTheme="minorHAnsi" w:hAnsiTheme="minorHAnsi" w:cstheme="minorHAnsi"/>
          <w:color w:val="232323"/>
          <w:sz w:val="22"/>
          <w:szCs w:val="22"/>
        </w:rPr>
        <w:t>●</w:t>
      </w:r>
      <w:r w:rsidRPr="00C27B7D">
        <w:rPr>
          <w:rFonts w:asciiTheme="minorHAnsi" w:hAnsiTheme="minorHAnsi" w:cstheme="minorHAnsi"/>
          <w:color w:val="232323"/>
          <w:sz w:val="22"/>
          <w:szCs w:val="22"/>
        </w:rPr>
        <w:t>In the forearm, the AV fistula should be on the volar surface.</w:t>
      </w:r>
    </w:p>
    <w:p w14:paraId="0B2753F6" w14:textId="77777777" w:rsidR="0097500B" w:rsidRPr="00C27B7D" w:rsidRDefault="0097500B" w:rsidP="0097500B">
      <w:pPr>
        <w:pStyle w:val="bulletindent1"/>
        <w:shd w:val="clear" w:color="auto" w:fill="FFFFFF"/>
        <w:spacing w:before="0" w:beforeAutospacing="0" w:after="0" w:afterAutospacing="0"/>
        <w:ind w:left="480"/>
        <w:rPr>
          <w:rFonts w:asciiTheme="minorHAnsi" w:hAnsiTheme="minorHAnsi" w:cstheme="minorHAnsi"/>
          <w:color w:val="232323"/>
          <w:sz w:val="22"/>
          <w:szCs w:val="22"/>
        </w:rPr>
      </w:pPr>
      <w:r w:rsidRPr="00C27B7D">
        <w:rPr>
          <w:rStyle w:val="glyph"/>
          <w:rFonts w:asciiTheme="minorHAnsi" w:hAnsiTheme="minorHAnsi" w:cstheme="minorHAnsi"/>
          <w:color w:val="232323"/>
          <w:sz w:val="22"/>
          <w:szCs w:val="22"/>
        </w:rPr>
        <w:t>●</w:t>
      </w:r>
      <w:r w:rsidRPr="00C27B7D">
        <w:rPr>
          <w:rFonts w:asciiTheme="minorHAnsi" w:hAnsiTheme="minorHAnsi" w:cstheme="minorHAnsi"/>
          <w:color w:val="232323"/>
          <w:sz w:val="22"/>
          <w:szCs w:val="22"/>
        </w:rPr>
        <w:t>In the upper arm, the AV fistula should be on the anterior or lateral surface.</w:t>
      </w:r>
    </w:p>
    <w:p w14:paraId="7ECCB225" w14:textId="77777777" w:rsidR="0097500B" w:rsidRPr="00C27B7D" w:rsidRDefault="0097500B" w:rsidP="0097500B">
      <w:pPr>
        <w:pStyle w:val="bulletindent1"/>
        <w:shd w:val="clear" w:color="auto" w:fill="FFFFFF"/>
        <w:spacing w:before="0" w:beforeAutospacing="0" w:after="0" w:afterAutospacing="0"/>
        <w:ind w:left="480"/>
        <w:rPr>
          <w:rFonts w:asciiTheme="minorHAnsi" w:hAnsiTheme="minorHAnsi" w:cstheme="minorHAnsi"/>
          <w:color w:val="232323"/>
          <w:sz w:val="22"/>
          <w:szCs w:val="22"/>
        </w:rPr>
      </w:pPr>
      <w:r w:rsidRPr="00C27B7D">
        <w:rPr>
          <w:rStyle w:val="glyph"/>
          <w:rFonts w:asciiTheme="minorHAnsi" w:hAnsiTheme="minorHAnsi" w:cstheme="minorHAnsi"/>
          <w:color w:val="232323"/>
          <w:sz w:val="22"/>
          <w:szCs w:val="22"/>
        </w:rPr>
        <w:t>●</w:t>
      </w:r>
      <w:r w:rsidRPr="00C27B7D">
        <w:rPr>
          <w:rFonts w:asciiTheme="minorHAnsi" w:hAnsiTheme="minorHAnsi" w:cstheme="minorHAnsi"/>
          <w:color w:val="232323"/>
          <w:sz w:val="22"/>
          <w:szCs w:val="22"/>
        </w:rPr>
        <w:t>The AV fistula must be able to be reliably cannulated repeatedly.</w:t>
      </w:r>
    </w:p>
    <w:p w14:paraId="0DDB34F9" w14:textId="77777777" w:rsidR="0097500B" w:rsidRPr="00C27B7D" w:rsidRDefault="0097500B" w:rsidP="0097500B">
      <w:pPr>
        <w:pStyle w:val="bulletindent1"/>
        <w:shd w:val="clear" w:color="auto" w:fill="FFFFFF"/>
        <w:spacing w:before="0" w:beforeAutospacing="0" w:after="0" w:afterAutospacing="0"/>
        <w:ind w:left="480"/>
        <w:rPr>
          <w:rFonts w:asciiTheme="minorHAnsi" w:hAnsiTheme="minorHAnsi" w:cstheme="minorHAnsi"/>
          <w:color w:val="232323"/>
          <w:sz w:val="22"/>
          <w:szCs w:val="22"/>
        </w:rPr>
      </w:pPr>
      <w:r w:rsidRPr="00C27B7D">
        <w:rPr>
          <w:rStyle w:val="glyph"/>
          <w:rFonts w:asciiTheme="minorHAnsi" w:hAnsiTheme="minorHAnsi" w:cstheme="minorHAnsi"/>
          <w:color w:val="232323"/>
          <w:sz w:val="22"/>
          <w:szCs w:val="22"/>
        </w:rPr>
        <w:t>●</w:t>
      </w:r>
      <w:r w:rsidRPr="00C27B7D">
        <w:rPr>
          <w:rFonts w:asciiTheme="minorHAnsi" w:hAnsiTheme="minorHAnsi" w:cstheme="minorHAnsi"/>
          <w:color w:val="232323"/>
          <w:sz w:val="22"/>
          <w:szCs w:val="22"/>
        </w:rPr>
        <w:t>The AV fistula should be within 5 to 6 mm of the skin surface.</w:t>
      </w:r>
    </w:p>
    <w:p w14:paraId="2D8BEDEE" w14:textId="77777777" w:rsidR="0097500B" w:rsidRPr="00C27B7D" w:rsidRDefault="0097500B" w:rsidP="0097500B">
      <w:pPr>
        <w:pStyle w:val="bulletindent1"/>
        <w:shd w:val="clear" w:color="auto" w:fill="FFFFFF"/>
        <w:spacing w:before="0" w:beforeAutospacing="0" w:after="0" w:afterAutospacing="0"/>
        <w:ind w:left="480"/>
        <w:rPr>
          <w:rFonts w:asciiTheme="minorHAnsi" w:hAnsiTheme="minorHAnsi" w:cstheme="minorHAnsi"/>
          <w:color w:val="232323"/>
          <w:sz w:val="22"/>
          <w:szCs w:val="22"/>
        </w:rPr>
      </w:pPr>
      <w:r w:rsidRPr="00C27B7D">
        <w:rPr>
          <w:rStyle w:val="glyph"/>
          <w:rFonts w:asciiTheme="minorHAnsi" w:hAnsiTheme="minorHAnsi" w:cstheme="minorHAnsi"/>
          <w:color w:val="232323"/>
          <w:sz w:val="22"/>
          <w:szCs w:val="22"/>
        </w:rPr>
        <w:t>●</w:t>
      </w:r>
      <w:r w:rsidRPr="00C27B7D">
        <w:rPr>
          <w:rFonts w:asciiTheme="minorHAnsi" w:hAnsiTheme="minorHAnsi" w:cstheme="minorHAnsi"/>
          <w:color w:val="232323"/>
          <w:sz w:val="22"/>
          <w:szCs w:val="22"/>
        </w:rPr>
        <w:t>A relatively straight segment 8 to 10 cm long needs to be available for cannulation.</w:t>
      </w:r>
    </w:p>
    <w:p w14:paraId="6C338326" w14:textId="77777777" w:rsidR="0097500B" w:rsidRPr="00C27B7D" w:rsidRDefault="0097500B" w:rsidP="0000368E">
      <w:pPr>
        <w:pStyle w:val="bulletindent1"/>
        <w:shd w:val="clear" w:color="auto" w:fill="FFFFFF"/>
        <w:spacing w:before="0" w:beforeAutospacing="0" w:after="0" w:afterAutospacing="0"/>
        <w:ind w:left="480"/>
        <w:rPr>
          <w:rFonts w:asciiTheme="minorHAnsi" w:hAnsiTheme="minorHAnsi" w:cstheme="minorHAnsi"/>
          <w:color w:val="232323"/>
          <w:sz w:val="22"/>
          <w:szCs w:val="22"/>
        </w:rPr>
      </w:pPr>
      <w:r w:rsidRPr="00C27B7D">
        <w:rPr>
          <w:rStyle w:val="glyph"/>
          <w:rFonts w:asciiTheme="minorHAnsi" w:hAnsiTheme="minorHAnsi" w:cstheme="minorHAnsi"/>
          <w:color w:val="232323"/>
          <w:sz w:val="22"/>
          <w:szCs w:val="22"/>
        </w:rPr>
        <w:t>●</w:t>
      </w:r>
      <w:r w:rsidRPr="00C27B7D">
        <w:rPr>
          <w:rFonts w:asciiTheme="minorHAnsi" w:hAnsiTheme="minorHAnsi" w:cstheme="minorHAnsi"/>
          <w:color w:val="232323"/>
          <w:sz w:val="22"/>
          <w:szCs w:val="22"/>
        </w:rPr>
        <w:t>Blood flow must be adequate to support the dialysis prescription, generally at least 500 to 700 cc/min</w:t>
      </w:r>
    </w:p>
    <w:p w14:paraId="0F3B31C8" w14:textId="77777777" w:rsidR="00524D22" w:rsidRPr="00C27B7D" w:rsidRDefault="00524D22" w:rsidP="0000368E">
      <w:pPr>
        <w:pStyle w:val="headinganchor"/>
        <w:shd w:val="clear" w:color="auto" w:fill="FFFFFF"/>
        <w:spacing w:before="216" w:beforeAutospacing="0" w:after="216" w:afterAutospacing="0"/>
        <w:ind w:firstLine="480"/>
        <w:rPr>
          <w:rFonts w:asciiTheme="minorHAnsi" w:hAnsiTheme="minorHAnsi" w:cstheme="minorHAnsi"/>
          <w:color w:val="232323"/>
          <w:sz w:val="22"/>
          <w:szCs w:val="22"/>
        </w:rPr>
      </w:pPr>
      <w:r w:rsidRPr="00C27B7D">
        <w:rPr>
          <w:rFonts w:asciiTheme="minorHAnsi" w:hAnsiTheme="minorHAnsi" w:cstheme="minorHAnsi"/>
          <w:b/>
          <w:bCs/>
          <w:i/>
          <w:iCs/>
          <w:color w:val="232323"/>
          <w:sz w:val="22"/>
          <w:szCs w:val="22"/>
        </w:rPr>
        <w:t>IMPORTANT:</w:t>
      </w:r>
      <w:r w:rsidRPr="00C27B7D">
        <w:rPr>
          <w:rFonts w:asciiTheme="minorHAnsi" w:hAnsiTheme="minorHAnsi" w:cstheme="minorHAnsi"/>
          <w:color w:val="232323"/>
          <w:sz w:val="22"/>
          <w:szCs w:val="22"/>
        </w:rPr>
        <w:t xml:space="preserve"> I</w:t>
      </w:r>
      <w:r w:rsidRPr="00C27B7D">
        <w:rPr>
          <w:rFonts w:asciiTheme="minorHAnsi" w:hAnsiTheme="minorHAnsi" w:cstheme="minorHAnsi"/>
          <w:color w:val="232323"/>
          <w:sz w:val="22"/>
          <w:szCs w:val="22"/>
        </w:rPr>
        <w:t>t takes time to arrive at a successful</w:t>
      </w:r>
      <w:r w:rsidRPr="00C27B7D">
        <w:rPr>
          <w:rFonts w:asciiTheme="minorHAnsi" w:hAnsiTheme="minorHAnsi" w:cstheme="minorHAnsi"/>
          <w:color w:val="232323"/>
          <w:sz w:val="22"/>
          <w:szCs w:val="22"/>
        </w:rPr>
        <w:t>, usable</w:t>
      </w:r>
      <w:r w:rsidRPr="00C27B7D">
        <w:rPr>
          <w:rFonts w:asciiTheme="minorHAnsi" w:hAnsiTheme="minorHAnsi" w:cstheme="minorHAnsi"/>
          <w:color w:val="232323"/>
          <w:sz w:val="22"/>
          <w:szCs w:val="22"/>
        </w:rPr>
        <w:t xml:space="preserve"> AV fistula. There are a number of events that must take place, including referral to surgery, surgical evaluation, possible medical workup to ensure safe surgical process, scheduling for surgery, a period of maturation, and the possibility of a need for a salvage procedure to achieve usability, which may be followed by another waiting period before it is finally declared suitable for use. Each of these events takes time. This sequence has been referred to as the </w:t>
      </w:r>
      <w:r w:rsidRPr="00C27B7D">
        <w:rPr>
          <w:rFonts w:asciiTheme="minorHAnsi" w:hAnsiTheme="minorHAnsi" w:cstheme="minorHAnsi"/>
          <w:b/>
          <w:bCs/>
          <w:i/>
          <w:iCs/>
          <w:color w:val="232323"/>
          <w:sz w:val="22"/>
          <w:szCs w:val="22"/>
        </w:rPr>
        <w:t>"fistula hurdles."</w:t>
      </w:r>
      <w:r w:rsidRPr="00C27B7D">
        <w:rPr>
          <w:rFonts w:asciiTheme="minorHAnsi" w:hAnsiTheme="minorHAnsi" w:cstheme="minorHAnsi"/>
          <w:color w:val="232323"/>
          <w:sz w:val="22"/>
          <w:szCs w:val="22"/>
        </w:rPr>
        <w:t xml:space="preserve"> During this sequence, the patient falls into one of two categories: (1) continuing dialysis with a catheter, or (2) the risk of having to start dialysis with a catheter. Both of these are undesirable.</w:t>
      </w:r>
    </w:p>
    <w:p w14:paraId="6CF18B90" w14:textId="77777777" w:rsidR="00524D22" w:rsidRPr="00C27B7D" w:rsidRDefault="00524D22" w:rsidP="0000368E">
      <w:pPr>
        <w:pStyle w:val="NormalWeb"/>
        <w:shd w:val="clear" w:color="auto" w:fill="FFFFFF"/>
        <w:spacing w:before="216" w:beforeAutospacing="0" w:after="216" w:afterAutospacing="0"/>
        <w:ind w:firstLine="720"/>
        <w:rPr>
          <w:rFonts w:asciiTheme="minorHAnsi" w:hAnsiTheme="minorHAnsi" w:cstheme="minorHAnsi"/>
          <w:color w:val="232323"/>
          <w:sz w:val="22"/>
          <w:szCs w:val="22"/>
        </w:rPr>
      </w:pPr>
      <w:r w:rsidRPr="00C27B7D">
        <w:rPr>
          <w:rFonts w:asciiTheme="minorHAnsi" w:hAnsiTheme="minorHAnsi" w:cstheme="minorHAnsi"/>
          <w:b/>
          <w:bCs/>
          <w:i/>
          <w:iCs/>
          <w:color w:val="232323"/>
          <w:sz w:val="22"/>
          <w:szCs w:val="22"/>
        </w:rPr>
        <w:t>The minimum time for AV fistula maturation is one month</w:t>
      </w:r>
      <w:r w:rsidRPr="00C27B7D">
        <w:rPr>
          <w:rFonts w:asciiTheme="minorHAnsi" w:hAnsiTheme="minorHAnsi" w:cstheme="minorHAnsi"/>
          <w:color w:val="232323"/>
          <w:sz w:val="22"/>
          <w:szCs w:val="22"/>
        </w:rPr>
        <w:t>, but a lead time of 6 to 12 months is recommended since intervention may be required to facilitate maturation of AV fistulas, particularly for patients with small vessels below the accepted thresholds for access creation</w:t>
      </w:r>
    </w:p>
    <w:p w14:paraId="0983FF36" w14:textId="77777777" w:rsidR="0097500B" w:rsidRPr="0097500B" w:rsidRDefault="0097500B" w:rsidP="0000368E">
      <w:pPr>
        <w:ind w:firstLine="720"/>
        <w:rPr>
          <w:rFonts w:eastAsia="Times New Roman" w:cstheme="minorHAnsi"/>
          <w:sz w:val="22"/>
          <w:szCs w:val="22"/>
        </w:rPr>
      </w:pPr>
      <w:r w:rsidRPr="0097500B">
        <w:rPr>
          <w:rFonts w:eastAsia="Times New Roman" w:cstheme="minorHAnsi"/>
          <w:color w:val="232323"/>
          <w:sz w:val="22"/>
          <w:szCs w:val="22"/>
          <w:shd w:val="clear" w:color="auto" w:fill="FFFFFF"/>
        </w:rPr>
        <w:t>AV fistula dysfunction and failure related to failure to mature and stenotic vascular lesions are the most common complications of AV fistulas.</w:t>
      </w:r>
    </w:p>
    <w:p w14:paraId="27E283AD" w14:textId="77777777" w:rsidR="0097500B" w:rsidRPr="00C27B7D" w:rsidRDefault="0097500B" w:rsidP="0097500B">
      <w:pPr>
        <w:pStyle w:val="bulletindent1"/>
        <w:shd w:val="clear" w:color="auto" w:fill="FFFFFF"/>
        <w:spacing w:before="0" w:beforeAutospacing="0" w:after="0" w:afterAutospacing="0"/>
        <w:rPr>
          <w:rFonts w:asciiTheme="minorHAnsi" w:hAnsiTheme="minorHAnsi" w:cstheme="minorHAnsi"/>
          <w:color w:val="232323"/>
          <w:sz w:val="22"/>
          <w:szCs w:val="22"/>
        </w:rPr>
      </w:pPr>
    </w:p>
    <w:p w14:paraId="37E23B25" w14:textId="77777777" w:rsidR="0097500B" w:rsidRPr="00C27B7D" w:rsidRDefault="0097500B" w:rsidP="0097500B">
      <w:pPr>
        <w:pStyle w:val="bulletindent1"/>
        <w:shd w:val="clear" w:color="auto" w:fill="FFFFFF"/>
        <w:spacing w:before="0" w:beforeAutospacing="0" w:after="0" w:afterAutospacing="0"/>
        <w:ind w:left="480"/>
        <w:rPr>
          <w:rFonts w:asciiTheme="minorHAnsi" w:hAnsiTheme="minorHAnsi" w:cstheme="minorHAnsi"/>
          <w:color w:val="232323"/>
          <w:sz w:val="22"/>
          <w:szCs w:val="22"/>
        </w:rPr>
      </w:pPr>
    </w:p>
    <w:p w14:paraId="7D03D63A" w14:textId="77777777" w:rsidR="0097500B" w:rsidRPr="00C27B7D" w:rsidRDefault="0097500B" w:rsidP="0097500B">
      <w:pPr>
        <w:pStyle w:val="bulletindent1"/>
        <w:shd w:val="clear" w:color="auto" w:fill="FFFFFF"/>
        <w:spacing w:before="0" w:beforeAutospacing="0" w:after="0" w:afterAutospacing="0"/>
        <w:rPr>
          <w:rFonts w:asciiTheme="minorHAnsi" w:hAnsiTheme="minorHAnsi" w:cstheme="minorHAnsi"/>
          <w:color w:val="232323"/>
          <w:sz w:val="22"/>
          <w:szCs w:val="22"/>
        </w:rPr>
      </w:pPr>
      <w:r w:rsidRPr="00C27B7D">
        <w:rPr>
          <w:rFonts w:asciiTheme="minorHAnsi" w:hAnsiTheme="minorHAnsi" w:cstheme="minorHAnsi"/>
          <w:noProof/>
          <w:color w:val="232323"/>
          <w:sz w:val="22"/>
          <w:szCs w:val="22"/>
        </w:rPr>
        <w:lastRenderedPageBreak/>
        <w:drawing>
          <wp:inline distT="0" distB="0" distL="0" distR="0" wp14:anchorId="72C301A8" wp14:editId="3E237DF2">
            <wp:extent cx="3625702" cy="2562526"/>
            <wp:effectExtent l="0" t="0" r="0" b="3175"/>
            <wp:docPr id="4" name="Picture 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jpg"/>
                    <pic:cNvPicPr/>
                  </pic:nvPicPr>
                  <pic:blipFill>
                    <a:blip r:embed="rId6">
                      <a:extLst>
                        <a:ext uri="{28A0092B-C50C-407E-A947-70E740481C1C}">
                          <a14:useLocalDpi xmlns:a14="http://schemas.microsoft.com/office/drawing/2010/main" val="0"/>
                        </a:ext>
                      </a:extLst>
                    </a:blip>
                    <a:stretch>
                      <a:fillRect/>
                    </a:stretch>
                  </pic:blipFill>
                  <pic:spPr>
                    <a:xfrm>
                      <a:off x="0" y="0"/>
                      <a:ext cx="3640016" cy="2572643"/>
                    </a:xfrm>
                    <a:prstGeom prst="rect">
                      <a:avLst/>
                    </a:prstGeom>
                  </pic:spPr>
                </pic:pic>
              </a:graphicData>
            </a:graphic>
          </wp:inline>
        </w:drawing>
      </w:r>
    </w:p>
    <w:p w14:paraId="173E5C78" w14:textId="77777777" w:rsidR="0097500B" w:rsidRPr="00C27B7D" w:rsidRDefault="0097500B">
      <w:pPr>
        <w:rPr>
          <w:rFonts w:cstheme="minorHAnsi"/>
          <w:sz w:val="22"/>
          <w:szCs w:val="22"/>
        </w:rPr>
      </w:pPr>
    </w:p>
    <w:p w14:paraId="4E6E2290" w14:textId="77777777" w:rsidR="002E6E2F" w:rsidRPr="00C27B7D" w:rsidRDefault="0097500B">
      <w:pPr>
        <w:rPr>
          <w:rFonts w:cstheme="minorHAnsi"/>
          <w:b/>
          <w:bCs/>
          <w:sz w:val="22"/>
          <w:szCs w:val="22"/>
        </w:rPr>
      </w:pPr>
      <w:r w:rsidRPr="00C27B7D">
        <w:rPr>
          <w:rFonts w:cstheme="minorHAnsi"/>
          <w:b/>
          <w:bCs/>
          <w:noProof/>
          <w:sz w:val="22"/>
          <w:szCs w:val="22"/>
        </w:rPr>
        <w:drawing>
          <wp:inline distT="0" distB="0" distL="0" distR="0" wp14:anchorId="72A386C0" wp14:editId="06756BCA">
            <wp:extent cx="3810000" cy="2857500"/>
            <wp:effectExtent l="0" t="0" r="0" b="0"/>
            <wp:docPr id="5" name="Picture 5" descr="A picture contain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Fistula600x450-600x450.jpg"/>
                    <pic:cNvPicPr/>
                  </pic:nvPicPr>
                  <pic:blipFill>
                    <a:blip r:embed="rId7">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p>
    <w:p w14:paraId="7230C647" w14:textId="77777777" w:rsidR="00524D22" w:rsidRPr="00C27B7D" w:rsidRDefault="002E6E2F" w:rsidP="00524D22">
      <w:pPr>
        <w:pStyle w:val="headinganchor"/>
        <w:shd w:val="clear" w:color="auto" w:fill="FFFFFF"/>
        <w:spacing w:before="216" w:beforeAutospacing="0" w:after="216" w:afterAutospacing="0"/>
        <w:rPr>
          <w:rFonts w:asciiTheme="minorHAnsi" w:hAnsiTheme="minorHAnsi" w:cstheme="minorHAnsi"/>
          <w:color w:val="232323"/>
          <w:sz w:val="22"/>
          <w:szCs w:val="22"/>
        </w:rPr>
      </w:pPr>
      <w:r w:rsidRPr="00C27B7D">
        <w:rPr>
          <w:rFonts w:asciiTheme="minorHAnsi" w:hAnsiTheme="minorHAnsi" w:cstheme="minorHAnsi"/>
          <w:b/>
          <w:bCs/>
          <w:sz w:val="22"/>
          <w:szCs w:val="22"/>
          <w:u w:val="single"/>
        </w:rPr>
        <w:t>AV graft</w:t>
      </w:r>
      <w:r w:rsidR="00524D22" w:rsidRPr="00C27B7D">
        <w:rPr>
          <w:rFonts w:asciiTheme="minorHAnsi" w:hAnsiTheme="minorHAnsi" w:cstheme="minorHAnsi"/>
          <w:b/>
          <w:bCs/>
          <w:sz w:val="22"/>
          <w:szCs w:val="22"/>
        </w:rPr>
        <w:t xml:space="preserve"> – </w:t>
      </w:r>
      <w:r w:rsidR="00524D22" w:rsidRPr="00C27B7D">
        <w:rPr>
          <w:rFonts w:asciiTheme="minorHAnsi" w:hAnsiTheme="minorHAnsi" w:cstheme="minorHAnsi"/>
          <w:color w:val="232323"/>
          <w:sz w:val="22"/>
          <w:szCs w:val="22"/>
        </w:rPr>
        <w:t>The requirements for an AV graft are similar to those of an AV fistula, except that an AV graft does not require maturation</w:t>
      </w:r>
      <w:r w:rsidR="00524D22" w:rsidRPr="00C27B7D">
        <w:rPr>
          <w:rFonts w:asciiTheme="minorHAnsi" w:hAnsiTheme="minorHAnsi" w:cstheme="minorHAnsi"/>
          <w:color w:val="232323"/>
          <w:sz w:val="22"/>
          <w:szCs w:val="22"/>
        </w:rPr>
        <w:t>.</w:t>
      </w:r>
      <w:r w:rsidR="00524D22" w:rsidRPr="00C27B7D">
        <w:rPr>
          <w:rFonts w:asciiTheme="minorHAnsi" w:hAnsiTheme="minorHAnsi" w:cstheme="minorHAnsi"/>
          <w:color w:val="232323"/>
          <w:sz w:val="22"/>
          <w:szCs w:val="22"/>
        </w:rPr>
        <w:t xml:space="preserve"> These include the following:</w:t>
      </w:r>
    </w:p>
    <w:p w14:paraId="54337512" w14:textId="77777777" w:rsidR="00524D22" w:rsidRPr="00C27B7D" w:rsidRDefault="00524D22" w:rsidP="00524D22">
      <w:pPr>
        <w:pStyle w:val="bulletindent1"/>
        <w:shd w:val="clear" w:color="auto" w:fill="FFFFFF"/>
        <w:spacing w:before="0" w:beforeAutospacing="0" w:after="0" w:afterAutospacing="0"/>
        <w:ind w:left="480"/>
        <w:rPr>
          <w:rFonts w:asciiTheme="minorHAnsi" w:hAnsiTheme="minorHAnsi" w:cstheme="minorHAnsi"/>
          <w:color w:val="232323"/>
          <w:sz w:val="22"/>
          <w:szCs w:val="22"/>
        </w:rPr>
      </w:pPr>
      <w:r w:rsidRPr="00C27B7D">
        <w:rPr>
          <w:rStyle w:val="glyph"/>
          <w:rFonts w:asciiTheme="minorHAnsi" w:hAnsiTheme="minorHAnsi" w:cstheme="minorHAnsi"/>
          <w:color w:val="232323"/>
          <w:sz w:val="22"/>
          <w:szCs w:val="22"/>
        </w:rPr>
        <w:t>●</w:t>
      </w:r>
      <w:r w:rsidRPr="00C27B7D">
        <w:rPr>
          <w:rFonts w:asciiTheme="minorHAnsi" w:hAnsiTheme="minorHAnsi" w:cstheme="minorHAnsi"/>
          <w:color w:val="232323"/>
          <w:sz w:val="22"/>
          <w:szCs w:val="22"/>
        </w:rPr>
        <w:t>The AV graft must be accessible with the patient in a sitting position.</w:t>
      </w:r>
    </w:p>
    <w:p w14:paraId="551F274D" w14:textId="77777777" w:rsidR="00524D22" w:rsidRPr="00C27B7D" w:rsidRDefault="00524D22" w:rsidP="00524D22">
      <w:pPr>
        <w:pStyle w:val="bulletindent1"/>
        <w:shd w:val="clear" w:color="auto" w:fill="FFFFFF"/>
        <w:spacing w:before="0" w:beforeAutospacing="0" w:after="0" w:afterAutospacing="0"/>
        <w:ind w:left="480"/>
        <w:rPr>
          <w:rFonts w:asciiTheme="minorHAnsi" w:hAnsiTheme="minorHAnsi" w:cstheme="minorHAnsi"/>
          <w:color w:val="232323"/>
          <w:sz w:val="22"/>
          <w:szCs w:val="22"/>
        </w:rPr>
      </w:pPr>
      <w:r w:rsidRPr="00C27B7D">
        <w:rPr>
          <w:rStyle w:val="glyph"/>
          <w:rFonts w:asciiTheme="minorHAnsi" w:hAnsiTheme="minorHAnsi" w:cstheme="minorHAnsi"/>
          <w:color w:val="232323"/>
          <w:sz w:val="22"/>
          <w:szCs w:val="22"/>
        </w:rPr>
        <w:t>●</w:t>
      </w:r>
      <w:r w:rsidRPr="00C27B7D">
        <w:rPr>
          <w:rFonts w:asciiTheme="minorHAnsi" w:hAnsiTheme="minorHAnsi" w:cstheme="minorHAnsi"/>
          <w:color w:val="232323"/>
          <w:sz w:val="22"/>
          <w:szCs w:val="22"/>
        </w:rPr>
        <w:t>In the forearm, the AV graft should be on the volar surface.</w:t>
      </w:r>
    </w:p>
    <w:p w14:paraId="2733A72A" w14:textId="77777777" w:rsidR="00524D22" w:rsidRPr="00C27B7D" w:rsidRDefault="00524D22" w:rsidP="00524D22">
      <w:pPr>
        <w:pStyle w:val="bulletindent1"/>
        <w:shd w:val="clear" w:color="auto" w:fill="FFFFFF"/>
        <w:spacing w:before="0" w:beforeAutospacing="0" w:after="0" w:afterAutospacing="0"/>
        <w:ind w:left="480"/>
        <w:rPr>
          <w:rFonts w:asciiTheme="minorHAnsi" w:hAnsiTheme="minorHAnsi" w:cstheme="minorHAnsi"/>
          <w:color w:val="232323"/>
          <w:sz w:val="22"/>
          <w:szCs w:val="22"/>
        </w:rPr>
      </w:pPr>
      <w:r w:rsidRPr="00C27B7D">
        <w:rPr>
          <w:rStyle w:val="glyph"/>
          <w:rFonts w:asciiTheme="minorHAnsi" w:hAnsiTheme="minorHAnsi" w:cstheme="minorHAnsi"/>
          <w:color w:val="232323"/>
          <w:sz w:val="22"/>
          <w:szCs w:val="22"/>
        </w:rPr>
        <w:t>●</w:t>
      </w:r>
      <w:r w:rsidRPr="00C27B7D">
        <w:rPr>
          <w:rFonts w:asciiTheme="minorHAnsi" w:hAnsiTheme="minorHAnsi" w:cstheme="minorHAnsi"/>
          <w:color w:val="232323"/>
          <w:sz w:val="22"/>
          <w:szCs w:val="22"/>
        </w:rPr>
        <w:t>In the upper arm, the AV graft should be on the anterior or lateral surface.</w:t>
      </w:r>
    </w:p>
    <w:p w14:paraId="03A0C935" w14:textId="77777777" w:rsidR="00524D22" w:rsidRPr="00C27B7D" w:rsidRDefault="00524D22" w:rsidP="00524D22">
      <w:pPr>
        <w:pStyle w:val="bulletindent1"/>
        <w:shd w:val="clear" w:color="auto" w:fill="FFFFFF"/>
        <w:spacing w:before="0" w:beforeAutospacing="0" w:after="0" w:afterAutospacing="0"/>
        <w:ind w:left="480"/>
        <w:rPr>
          <w:rFonts w:asciiTheme="minorHAnsi" w:hAnsiTheme="minorHAnsi" w:cstheme="minorHAnsi"/>
          <w:color w:val="232323"/>
          <w:sz w:val="22"/>
          <w:szCs w:val="22"/>
        </w:rPr>
      </w:pPr>
      <w:r w:rsidRPr="00C27B7D">
        <w:rPr>
          <w:rStyle w:val="glyph"/>
          <w:rFonts w:asciiTheme="minorHAnsi" w:hAnsiTheme="minorHAnsi" w:cstheme="minorHAnsi"/>
          <w:color w:val="232323"/>
          <w:sz w:val="22"/>
          <w:szCs w:val="22"/>
        </w:rPr>
        <w:t>●</w:t>
      </w:r>
      <w:r w:rsidRPr="00C27B7D">
        <w:rPr>
          <w:rFonts w:asciiTheme="minorHAnsi" w:hAnsiTheme="minorHAnsi" w:cstheme="minorHAnsi"/>
          <w:color w:val="232323"/>
          <w:sz w:val="22"/>
          <w:szCs w:val="22"/>
        </w:rPr>
        <w:t>The AV graft must be able to be reliably cannulated repeatedly.</w:t>
      </w:r>
    </w:p>
    <w:p w14:paraId="4A53ACA7" w14:textId="77777777" w:rsidR="00524D22" w:rsidRPr="00C27B7D" w:rsidRDefault="00524D22" w:rsidP="00524D22">
      <w:pPr>
        <w:pStyle w:val="bulletindent1"/>
        <w:shd w:val="clear" w:color="auto" w:fill="FFFFFF"/>
        <w:spacing w:before="0" w:beforeAutospacing="0" w:after="0" w:afterAutospacing="0"/>
        <w:ind w:left="480"/>
        <w:rPr>
          <w:rFonts w:asciiTheme="minorHAnsi" w:hAnsiTheme="minorHAnsi" w:cstheme="minorHAnsi"/>
          <w:color w:val="232323"/>
          <w:sz w:val="22"/>
          <w:szCs w:val="22"/>
        </w:rPr>
      </w:pPr>
      <w:r w:rsidRPr="00C27B7D">
        <w:rPr>
          <w:rStyle w:val="glyph"/>
          <w:rFonts w:asciiTheme="minorHAnsi" w:hAnsiTheme="minorHAnsi" w:cstheme="minorHAnsi"/>
          <w:color w:val="232323"/>
          <w:sz w:val="22"/>
          <w:szCs w:val="22"/>
        </w:rPr>
        <w:t>●</w:t>
      </w:r>
      <w:r w:rsidRPr="00C27B7D">
        <w:rPr>
          <w:rFonts w:asciiTheme="minorHAnsi" w:hAnsiTheme="minorHAnsi" w:cstheme="minorHAnsi"/>
          <w:color w:val="232323"/>
          <w:sz w:val="22"/>
          <w:szCs w:val="22"/>
        </w:rPr>
        <w:t>The AV graft should be within 1 cm of the skin surface.</w:t>
      </w:r>
    </w:p>
    <w:p w14:paraId="07135791" w14:textId="77777777" w:rsidR="00524D22" w:rsidRPr="00C27B7D" w:rsidRDefault="00524D22" w:rsidP="00524D22">
      <w:pPr>
        <w:pStyle w:val="bulletindent1"/>
        <w:shd w:val="clear" w:color="auto" w:fill="FFFFFF"/>
        <w:spacing w:before="0" w:beforeAutospacing="0" w:after="0" w:afterAutospacing="0"/>
        <w:ind w:left="480"/>
        <w:rPr>
          <w:rFonts w:asciiTheme="minorHAnsi" w:hAnsiTheme="minorHAnsi" w:cstheme="minorHAnsi"/>
          <w:color w:val="232323"/>
          <w:sz w:val="22"/>
          <w:szCs w:val="22"/>
        </w:rPr>
      </w:pPr>
      <w:r w:rsidRPr="00C27B7D">
        <w:rPr>
          <w:rStyle w:val="glyph"/>
          <w:rFonts w:asciiTheme="minorHAnsi" w:hAnsiTheme="minorHAnsi" w:cstheme="minorHAnsi"/>
          <w:color w:val="232323"/>
          <w:sz w:val="22"/>
          <w:szCs w:val="22"/>
        </w:rPr>
        <w:t>●</w:t>
      </w:r>
      <w:r w:rsidRPr="00C27B7D">
        <w:rPr>
          <w:rFonts w:asciiTheme="minorHAnsi" w:hAnsiTheme="minorHAnsi" w:cstheme="minorHAnsi"/>
          <w:color w:val="232323"/>
          <w:sz w:val="22"/>
          <w:szCs w:val="22"/>
        </w:rPr>
        <w:t>A relatively straight segment needs to be available for cannulation.</w:t>
      </w:r>
    </w:p>
    <w:p w14:paraId="0C130170" w14:textId="77777777" w:rsidR="00524D22" w:rsidRPr="00C27B7D" w:rsidRDefault="00524D22" w:rsidP="00524D22">
      <w:pPr>
        <w:pStyle w:val="bulletindent1"/>
        <w:shd w:val="clear" w:color="auto" w:fill="FFFFFF"/>
        <w:spacing w:before="0" w:beforeAutospacing="0" w:after="0" w:afterAutospacing="0"/>
        <w:ind w:left="480"/>
        <w:rPr>
          <w:rFonts w:asciiTheme="minorHAnsi" w:hAnsiTheme="minorHAnsi" w:cstheme="minorHAnsi"/>
          <w:color w:val="232323"/>
          <w:sz w:val="22"/>
          <w:szCs w:val="22"/>
        </w:rPr>
      </w:pPr>
      <w:r w:rsidRPr="00C27B7D">
        <w:rPr>
          <w:rStyle w:val="glyph"/>
          <w:rFonts w:asciiTheme="minorHAnsi" w:hAnsiTheme="minorHAnsi" w:cstheme="minorHAnsi"/>
          <w:color w:val="232323"/>
          <w:sz w:val="22"/>
          <w:szCs w:val="22"/>
        </w:rPr>
        <w:t>●</w:t>
      </w:r>
      <w:r w:rsidRPr="00C27B7D">
        <w:rPr>
          <w:rFonts w:asciiTheme="minorHAnsi" w:hAnsiTheme="minorHAnsi" w:cstheme="minorHAnsi"/>
          <w:color w:val="232323"/>
          <w:sz w:val="22"/>
          <w:szCs w:val="22"/>
        </w:rPr>
        <w:t>Blood flow must be adequate to support the dialysis prescription.</w:t>
      </w:r>
    </w:p>
    <w:p w14:paraId="502ADC29" w14:textId="77777777" w:rsidR="00524D22" w:rsidRPr="00C27B7D" w:rsidRDefault="00524D22" w:rsidP="0000368E">
      <w:pPr>
        <w:pStyle w:val="NormalWeb"/>
        <w:shd w:val="clear" w:color="auto" w:fill="FFFFFF"/>
        <w:spacing w:before="216" w:beforeAutospacing="0" w:after="216" w:afterAutospacing="0"/>
        <w:ind w:firstLine="480"/>
        <w:rPr>
          <w:rFonts w:asciiTheme="minorHAnsi" w:hAnsiTheme="minorHAnsi" w:cstheme="minorHAnsi"/>
          <w:color w:val="232323"/>
          <w:sz w:val="22"/>
          <w:szCs w:val="22"/>
        </w:rPr>
      </w:pPr>
      <w:r w:rsidRPr="00C27B7D">
        <w:rPr>
          <w:rFonts w:asciiTheme="minorHAnsi" w:hAnsiTheme="minorHAnsi" w:cstheme="minorHAnsi"/>
          <w:color w:val="232323"/>
          <w:sz w:val="22"/>
          <w:szCs w:val="22"/>
        </w:rPr>
        <w:t xml:space="preserve">For AV grafts, needles need to be placed 3 cm apart and access sites need to be able to be rotated. Ideally, there should be a 6- to 8-cm straight segment of AV graft for this purpose. Adequate blood flow for an AV graft generally means a minimum flow rate in the range of 600 to 700 mL/minute. The actual flow in an AV graft can vary widely based upon where it is placed. Grafts with radial or ulnar inflow have </w:t>
      </w:r>
      <w:r w:rsidRPr="00C27B7D">
        <w:rPr>
          <w:rFonts w:asciiTheme="minorHAnsi" w:hAnsiTheme="minorHAnsi" w:cstheme="minorHAnsi"/>
          <w:color w:val="232323"/>
          <w:sz w:val="22"/>
          <w:szCs w:val="22"/>
        </w:rPr>
        <w:lastRenderedPageBreak/>
        <w:t>lower flow rates than grafts with brachial or axillary inflow. Tapered grafts limit the inflow, and for this reason they are usually used with brachial or axillary inflow and not in radial or ulnar inflow.</w:t>
      </w:r>
    </w:p>
    <w:p w14:paraId="174CECC2" w14:textId="77777777" w:rsidR="00524D22" w:rsidRPr="00C27B7D" w:rsidRDefault="00524D22" w:rsidP="0000368E">
      <w:pPr>
        <w:pStyle w:val="NormalWeb"/>
        <w:shd w:val="clear" w:color="auto" w:fill="FFFFFF"/>
        <w:spacing w:before="216" w:beforeAutospacing="0" w:after="216" w:afterAutospacing="0"/>
        <w:ind w:firstLine="480"/>
        <w:rPr>
          <w:rFonts w:asciiTheme="minorHAnsi" w:hAnsiTheme="minorHAnsi" w:cstheme="minorHAnsi"/>
          <w:color w:val="232323"/>
          <w:sz w:val="22"/>
          <w:szCs w:val="22"/>
        </w:rPr>
      </w:pPr>
      <w:r w:rsidRPr="00C27B7D">
        <w:rPr>
          <w:rFonts w:asciiTheme="minorHAnsi" w:hAnsiTheme="minorHAnsi" w:cstheme="minorHAnsi"/>
          <w:color w:val="232323"/>
          <w:sz w:val="22"/>
          <w:szCs w:val="22"/>
        </w:rPr>
        <w:t>Types of AV grafts: prosthetic, allografts, xenografts, and tissue-engineered grafts</w:t>
      </w:r>
    </w:p>
    <w:p w14:paraId="7D239C79" w14:textId="77777777" w:rsidR="002E6E2F" w:rsidRPr="00C27B7D" w:rsidRDefault="002E6E2F">
      <w:pPr>
        <w:rPr>
          <w:rFonts w:cstheme="minorHAnsi"/>
          <w:b/>
          <w:bCs/>
          <w:sz w:val="22"/>
          <w:szCs w:val="22"/>
        </w:rPr>
      </w:pPr>
    </w:p>
    <w:p w14:paraId="5A36D188" w14:textId="77777777" w:rsidR="002E6E2F" w:rsidRPr="00C27B7D" w:rsidRDefault="002E6E2F">
      <w:pPr>
        <w:rPr>
          <w:rFonts w:cstheme="minorHAnsi"/>
          <w:b/>
          <w:bCs/>
          <w:sz w:val="22"/>
          <w:szCs w:val="22"/>
        </w:rPr>
      </w:pPr>
    </w:p>
    <w:p w14:paraId="041126C0" w14:textId="77777777" w:rsidR="00524D22" w:rsidRPr="00C27B7D" w:rsidRDefault="002E6E2F" w:rsidP="00524D22">
      <w:pPr>
        <w:rPr>
          <w:rFonts w:eastAsia="Times New Roman" w:cstheme="minorHAnsi"/>
          <w:sz w:val="22"/>
          <w:szCs w:val="22"/>
        </w:rPr>
      </w:pPr>
      <w:r w:rsidRPr="00C27B7D">
        <w:rPr>
          <w:rFonts w:cstheme="minorHAnsi"/>
          <w:b/>
          <w:bCs/>
          <w:sz w:val="22"/>
          <w:szCs w:val="22"/>
          <w:u w:val="single"/>
        </w:rPr>
        <w:t>Peritoneal dialysis</w:t>
      </w:r>
      <w:r w:rsidR="00524D22" w:rsidRPr="00C27B7D">
        <w:rPr>
          <w:rFonts w:cstheme="minorHAnsi"/>
          <w:b/>
          <w:bCs/>
          <w:sz w:val="22"/>
          <w:szCs w:val="22"/>
        </w:rPr>
        <w:t xml:space="preserve"> – </w:t>
      </w:r>
      <w:r w:rsidR="00524D22" w:rsidRPr="00C27B7D">
        <w:rPr>
          <w:rFonts w:cstheme="minorHAnsi"/>
          <w:sz w:val="22"/>
          <w:szCs w:val="22"/>
        </w:rPr>
        <w:t xml:space="preserve">Another suitable form of renal replacement therapy. Only absolute contraindication is lack of peritoneal membrane. Complications include scaring, adhesions, hernias, or ostomies. </w:t>
      </w:r>
      <w:r w:rsidR="00524D22" w:rsidRPr="00C27B7D">
        <w:rPr>
          <w:rFonts w:eastAsia="Times New Roman" w:cstheme="minorHAnsi"/>
          <w:color w:val="232323"/>
          <w:sz w:val="22"/>
          <w:szCs w:val="22"/>
          <w:shd w:val="clear" w:color="auto" w:fill="FFFFFF"/>
        </w:rPr>
        <w:t>Can</w:t>
      </w:r>
      <w:r w:rsidR="00524D22" w:rsidRPr="00C27B7D">
        <w:rPr>
          <w:rFonts w:eastAsia="Times New Roman" w:cstheme="minorHAnsi"/>
          <w:color w:val="232323"/>
          <w:sz w:val="22"/>
          <w:szCs w:val="22"/>
          <w:shd w:val="clear" w:color="auto" w:fill="FFFFFF"/>
        </w:rPr>
        <w:t xml:space="preserve"> be performed in a continuous (continuous ambulatory peritoneal dialysis [CAPD]) or an automated form of intermittent dialysis (APD)</w:t>
      </w:r>
      <w:r w:rsidR="00524D22" w:rsidRPr="00C27B7D">
        <w:rPr>
          <w:rFonts w:eastAsia="Times New Roman" w:cstheme="minorHAnsi"/>
          <w:color w:val="232323"/>
          <w:sz w:val="22"/>
          <w:szCs w:val="22"/>
          <w:shd w:val="clear" w:color="auto" w:fill="FFFFFF"/>
        </w:rPr>
        <w:t xml:space="preserve">. </w:t>
      </w:r>
      <w:r w:rsidR="00524D22" w:rsidRPr="00C27B7D">
        <w:rPr>
          <w:rFonts w:eastAsia="Times New Roman" w:cstheme="minorHAnsi"/>
          <w:color w:val="232323"/>
          <w:sz w:val="22"/>
          <w:szCs w:val="22"/>
          <w:shd w:val="clear" w:color="auto" w:fill="FFFFFF"/>
        </w:rPr>
        <w:t>Most patients on peritoneal dialysis in the United States are on APD.</w:t>
      </w:r>
      <w:r w:rsidR="0000368E" w:rsidRPr="00C27B7D">
        <w:rPr>
          <w:rFonts w:eastAsia="Times New Roman" w:cstheme="minorHAnsi"/>
          <w:color w:val="232323"/>
          <w:sz w:val="22"/>
          <w:szCs w:val="22"/>
          <w:shd w:val="clear" w:color="auto" w:fill="FFFFFF"/>
        </w:rPr>
        <w:t xml:space="preserve"> Most peritoneal catheters are tunneled, and a small incision is made for dialysis.</w:t>
      </w:r>
      <w:r w:rsidR="00524D22" w:rsidRPr="00C27B7D">
        <w:rPr>
          <w:rFonts w:eastAsia="Times New Roman" w:cstheme="minorHAnsi"/>
          <w:color w:val="232323"/>
          <w:sz w:val="22"/>
          <w:szCs w:val="22"/>
          <w:shd w:val="clear" w:color="auto" w:fill="FFFFFF"/>
        </w:rPr>
        <w:t xml:space="preserve"> Must wait 1 – 2 weeks for catheter tunnel to heal before </w:t>
      </w:r>
      <w:r w:rsidR="0000368E" w:rsidRPr="00C27B7D">
        <w:rPr>
          <w:rFonts w:eastAsia="Times New Roman" w:cstheme="minorHAnsi"/>
          <w:color w:val="232323"/>
          <w:sz w:val="22"/>
          <w:szCs w:val="22"/>
          <w:shd w:val="clear" w:color="auto" w:fill="FFFFFF"/>
        </w:rPr>
        <w:t>dialyzing.</w:t>
      </w:r>
    </w:p>
    <w:p w14:paraId="21084D26" w14:textId="77777777" w:rsidR="002E6E2F" w:rsidRPr="00C27B7D" w:rsidRDefault="002E6E2F">
      <w:pPr>
        <w:rPr>
          <w:rFonts w:cstheme="minorHAnsi"/>
          <w:b/>
          <w:bCs/>
          <w:sz w:val="22"/>
          <w:szCs w:val="22"/>
        </w:rPr>
      </w:pPr>
    </w:p>
    <w:p w14:paraId="56846386" w14:textId="77777777" w:rsidR="0000368E" w:rsidRPr="00C27B7D" w:rsidRDefault="0000368E">
      <w:pPr>
        <w:rPr>
          <w:rFonts w:cstheme="minorHAnsi"/>
          <w:b/>
          <w:bCs/>
          <w:sz w:val="22"/>
          <w:szCs w:val="22"/>
        </w:rPr>
      </w:pPr>
      <w:r w:rsidRPr="00C27B7D">
        <w:rPr>
          <w:rFonts w:cstheme="minorHAnsi"/>
          <w:b/>
          <w:bCs/>
          <w:noProof/>
          <w:sz w:val="22"/>
          <w:szCs w:val="22"/>
        </w:rPr>
        <w:drawing>
          <wp:inline distT="0" distB="0" distL="0" distR="0" wp14:anchorId="61B4D78F" wp14:editId="71BE651C">
            <wp:extent cx="1587500" cy="1270000"/>
            <wp:effectExtent l="0" t="0" r="0" b="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png"/>
                    <pic:cNvPicPr/>
                  </pic:nvPicPr>
                  <pic:blipFill>
                    <a:blip r:embed="rId8">
                      <a:extLst>
                        <a:ext uri="{28A0092B-C50C-407E-A947-70E740481C1C}">
                          <a14:useLocalDpi xmlns:a14="http://schemas.microsoft.com/office/drawing/2010/main" val="0"/>
                        </a:ext>
                      </a:extLst>
                    </a:blip>
                    <a:stretch>
                      <a:fillRect/>
                    </a:stretch>
                  </pic:blipFill>
                  <pic:spPr>
                    <a:xfrm>
                      <a:off x="0" y="0"/>
                      <a:ext cx="1587500" cy="1270000"/>
                    </a:xfrm>
                    <a:prstGeom prst="rect">
                      <a:avLst/>
                    </a:prstGeom>
                  </pic:spPr>
                </pic:pic>
              </a:graphicData>
            </a:graphic>
          </wp:inline>
        </w:drawing>
      </w:r>
      <w:r w:rsidRPr="00C27B7D">
        <w:rPr>
          <w:rFonts w:cstheme="minorHAnsi"/>
          <w:b/>
          <w:bCs/>
          <w:noProof/>
          <w:sz w:val="22"/>
          <w:szCs w:val="22"/>
        </w:rPr>
        <w:drawing>
          <wp:inline distT="0" distB="0" distL="0" distR="0" wp14:anchorId="3039CD0C" wp14:editId="347C1229">
            <wp:extent cx="3070214" cy="2158410"/>
            <wp:effectExtent l="0" t="0" r="3810" b="635"/>
            <wp:docPr id="7" name="Picture 7" descr="A picture containing indoor, photo,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th-fig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6877" cy="2205275"/>
                    </a:xfrm>
                    <a:prstGeom prst="rect">
                      <a:avLst/>
                    </a:prstGeom>
                  </pic:spPr>
                </pic:pic>
              </a:graphicData>
            </a:graphic>
          </wp:inline>
        </w:drawing>
      </w:r>
      <w:bookmarkStart w:id="0" w:name="_GoBack"/>
      <w:bookmarkEnd w:id="0"/>
    </w:p>
    <w:p w14:paraId="2FEAF8C7" w14:textId="77777777" w:rsidR="0000368E" w:rsidRPr="00C27B7D" w:rsidRDefault="0000368E">
      <w:pPr>
        <w:rPr>
          <w:rFonts w:cstheme="minorHAnsi"/>
          <w:b/>
          <w:bCs/>
          <w:sz w:val="22"/>
          <w:szCs w:val="22"/>
        </w:rPr>
      </w:pPr>
    </w:p>
    <w:p w14:paraId="6456AFC0" w14:textId="77777777" w:rsidR="002E6E2F" w:rsidRPr="00C27B7D" w:rsidRDefault="002E6E2F">
      <w:pPr>
        <w:rPr>
          <w:rFonts w:cstheme="minorHAnsi"/>
          <w:b/>
          <w:bCs/>
          <w:sz w:val="22"/>
          <w:szCs w:val="22"/>
        </w:rPr>
      </w:pPr>
    </w:p>
    <w:p w14:paraId="6CA14133" w14:textId="77777777" w:rsidR="002E6E2F" w:rsidRPr="00C27B7D" w:rsidRDefault="002E6E2F">
      <w:pPr>
        <w:rPr>
          <w:rFonts w:cstheme="minorHAnsi"/>
          <w:b/>
          <w:bCs/>
          <w:sz w:val="22"/>
          <w:szCs w:val="22"/>
        </w:rPr>
      </w:pPr>
      <w:r w:rsidRPr="00C27B7D">
        <w:rPr>
          <w:rFonts w:cstheme="minorHAnsi"/>
          <w:b/>
          <w:bCs/>
          <w:sz w:val="22"/>
          <w:szCs w:val="22"/>
        </w:rPr>
        <w:t>Sources:</w:t>
      </w:r>
    </w:p>
    <w:p w14:paraId="014F2350" w14:textId="77777777" w:rsidR="002E6E2F" w:rsidRPr="002E6E2F" w:rsidRDefault="002E6E2F" w:rsidP="002E6E2F">
      <w:pPr>
        <w:rPr>
          <w:rFonts w:eastAsia="Times New Roman" w:cstheme="minorHAnsi"/>
          <w:sz w:val="22"/>
          <w:szCs w:val="22"/>
        </w:rPr>
      </w:pPr>
      <w:hyperlink r:id="rId10" w:anchor="H3" w:history="1">
        <w:r w:rsidRPr="002E6E2F">
          <w:rPr>
            <w:rFonts w:eastAsia="Times New Roman" w:cstheme="minorHAnsi"/>
            <w:color w:val="0000FF"/>
            <w:sz w:val="22"/>
            <w:szCs w:val="22"/>
            <w:u w:val="single"/>
          </w:rPr>
          <w:t>https://www-uptodate-com.york.ezproxy.cuny.edu/contents/central-catheters-for-acute-and-chronic-hemodialysis-access?search=shiley%20catheter&amp;source=search_result&amp;selectedTitle=1~150&amp;usage_type=default&amp;display_rank=1#H3</w:t>
        </w:r>
      </w:hyperlink>
    </w:p>
    <w:p w14:paraId="540A6930" w14:textId="77777777" w:rsidR="002E6E2F" w:rsidRPr="00C27B7D" w:rsidRDefault="002E6E2F">
      <w:pPr>
        <w:rPr>
          <w:rFonts w:cstheme="minorHAnsi"/>
          <w:sz w:val="22"/>
          <w:szCs w:val="22"/>
        </w:rPr>
      </w:pPr>
    </w:p>
    <w:p w14:paraId="2E7227F6" w14:textId="77777777" w:rsidR="00524D22" w:rsidRPr="00524D22" w:rsidRDefault="00524D22" w:rsidP="00524D22">
      <w:pPr>
        <w:rPr>
          <w:rFonts w:eastAsia="Times New Roman" w:cstheme="minorHAnsi"/>
          <w:sz w:val="22"/>
          <w:szCs w:val="22"/>
        </w:rPr>
      </w:pPr>
      <w:hyperlink r:id="rId11" w:anchor="H837576819" w:history="1">
        <w:r w:rsidRPr="00524D22">
          <w:rPr>
            <w:rFonts w:eastAsia="Times New Roman" w:cstheme="minorHAnsi"/>
            <w:color w:val="0000FF"/>
            <w:sz w:val="22"/>
            <w:szCs w:val="22"/>
            <w:u w:val="single"/>
          </w:rPr>
          <w:t>https://www-uptodate-com.york.ezproxy.cuny.edu/contents/arteriovenous-fistula-creation-for-hemodialysis-and-its-complications?search=av%20fistula%20for%20dialysis&amp;source=search_result&amp;selectedTitle=1~150&amp;usage_type=default&amp;display_rank=1#H837576819</w:t>
        </w:r>
      </w:hyperlink>
    </w:p>
    <w:p w14:paraId="6C73DF48" w14:textId="77777777" w:rsidR="00524D22" w:rsidRPr="00C27B7D" w:rsidRDefault="00524D22">
      <w:pPr>
        <w:rPr>
          <w:rFonts w:cstheme="minorHAnsi"/>
          <w:sz w:val="22"/>
          <w:szCs w:val="22"/>
        </w:rPr>
      </w:pPr>
    </w:p>
    <w:p w14:paraId="3449C1F8" w14:textId="77777777" w:rsidR="00524D22" w:rsidRPr="00524D22" w:rsidRDefault="00524D22" w:rsidP="00524D22">
      <w:pPr>
        <w:rPr>
          <w:rFonts w:eastAsia="Times New Roman" w:cstheme="minorHAnsi"/>
          <w:sz w:val="22"/>
          <w:szCs w:val="22"/>
        </w:rPr>
      </w:pPr>
      <w:hyperlink r:id="rId12" w:anchor="H182796818" w:history="1">
        <w:r w:rsidRPr="00524D22">
          <w:rPr>
            <w:rFonts w:eastAsia="Times New Roman" w:cstheme="minorHAnsi"/>
            <w:color w:val="0000FF"/>
            <w:sz w:val="22"/>
            <w:szCs w:val="22"/>
            <w:u w:val="single"/>
          </w:rPr>
          <w:t>https://www-uptodate-com.york.ezproxy.cuny.edu/contents/evaluating-patients-for-chronic-peritoneal-dialysis-and-selection-of-modality?search=peritoneal%20dialysis&amp;sectionRank=1&amp;usage_type=default&amp;anchor=H182796818&amp;source=machineLearning&amp;selectedTitle=1~150&amp;display_rank=1#H182796818</w:t>
        </w:r>
      </w:hyperlink>
    </w:p>
    <w:p w14:paraId="0CA327D4" w14:textId="77777777" w:rsidR="00524D22" w:rsidRPr="00C27B7D" w:rsidRDefault="00524D22">
      <w:pPr>
        <w:rPr>
          <w:rFonts w:cstheme="minorHAnsi"/>
          <w:sz w:val="22"/>
          <w:szCs w:val="22"/>
        </w:rPr>
      </w:pPr>
    </w:p>
    <w:sectPr w:rsidR="00524D22" w:rsidRPr="00C27B7D" w:rsidSect="002D7F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E2F"/>
    <w:rsid w:val="0000368E"/>
    <w:rsid w:val="002D7F31"/>
    <w:rsid w:val="002E6E2F"/>
    <w:rsid w:val="00524D22"/>
    <w:rsid w:val="0097500B"/>
    <w:rsid w:val="00C27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3D6E32A"/>
  <w15:chartTrackingRefBased/>
  <w15:docId w15:val="{B750C79A-DBA2-3940-BFB5-1B7527A1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E6E2F"/>
    <w:rPr>
      <w:color w:val="0000FF"/>
      <w:u w:val="single"/>
    </w:rPr>
  </w:style>
  <w:style w:type="paragraph" w:customStyle="1" w:styleId="headinganchor">
    <w:name w:val="headinganchor"/>
    <w:basedOn w:val="Normal"/>
    <w:rsid w:val="0097500B"/>
    <w:pPr>
      <w:spacing w:before="100" w:beforeAutospacing="1" w:after="100" w:afterAutospacing="1"/>
    </w:pPr>
    <w:rPr>
      <w:rFonts w:ascii="Times New Roman" w:eastAsia="Times New Roman" w:hAnsi="Times New Roman" w:cs="Times New Roman"/>
    </w:rPr>
  </w:style>
  <w:style w:type="paragraph" w:customStyle="1" w:styleId="bulletindent1">
    <w:name w:val="bulletindent1"/>
    <w:basedOn w:val="Normal"/>
    <w:rsid w:val="0097500B"/>
    <w:pPr>
      <w:spacing w:before="100" w:beforeAutospacing="1" w:after="100" w:afterAutospacing="1"/>
    </w:pPr>
    <w:rPr>
      <w:rFonts w:ascii="Times New Roman" w:eastAsia="Times New Roman" w:hAnsi="Times New Roman" w:cs="Times New Roman"/>
    </w:rPr>
  </w:style>
  <w:style w:type="character" w:customStyle="1" w:styleId="glyph">
    <w:name w:val="glyph"/>
    <w:basedOn w:val="DefaultParagraphFont"/>
    <w:rsid w:val="0097500B"/>
  </w:style>
  <w:style w:type="paragraph" w:styleId="NormalWeb">
    <w:name w:val="Normal (Web)"/>
    <w:basedOn w:val="Normal"/>
    <w:uiPriority w:val="99"/>
    <w:unhideWhenUsed/>
    <w:rsid w:val="00524D2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771749">
      <w:bodyDiv w:val="1"/>
      <w:marLeft w:val="0"/>
      <w:marRight w:val="0"/>
      <w:marTop w:val="0"/>
      <w:marBottom w:val="0"/>
      <w:divBdr>
        <w:top w:val="none" w:sz="0" w:space="0" w:color="auto"/>
        <w:left w:val="none" w:sz="0" w:space="0" w:color="auto"/>
        <w:bottom w:val="none" w:sz="0" w:space="0" w:color="auto"/>
        <w:right w:val="none" w:sz="0" w:space="0" w:color="auto"/>
      </w:divBdr>
    </w:div>
    <w:div w:id="505218191">
      <w:bodyDiv w:val="1"/>
      <w:marLeft w:val="0"/>
      <w:marRight w:val="0"/>
      <w:marTop w:val="0"/>
      <w:marBottom w:val="0"/>
      <w:divBdr>
        <w:top w:val="none" w:sz="0" w:space="0" w:color="auto"/>
        <w:left w:val="none" w:sz="0" w:space="0" w:color="auto"/>
        <w:bottom w:val="none" w:sz="0" w:space="0" w:color="auto"/>
        <w:right w:val="none" w:sz="0" w:space="0" w:color="auto"/>
      </w:divBdr>
    </w:div>
    <w:div w:id="523250195">
      <w:bodyDiv w:val="1"/>
      <w:marLeft w:val="0"/>
      <w:marRight w:val="0"/>
      <w:marTop w:val="0"/>
      <w:marBottom w:val="0"/>
      <w:divBdr>
        <w:top w:val="none" w:sz="0" w:space="0" w:color="auto"/>
        <w:left w:val="none" w:sz="0" w:space="0" w:color="auto"/>
        <w:bottom w:val="none" w:sz="0" w:space="0" w:color="auto"/>
        <w:right w:val="none" w:sz="0" w:space="0" w:color="auto"/>
      </w:divBdr>
    </w:div>
    <w:div w:id="608897406">
      <w:bodyDiv w:val="1"/>
      <w:marLeft w:val="0"/>
      <w:marRight w:val="0"/>
      <w:marTop w:val="0"/>
      <w:marBottom w:val="0"/>
      <w:divBdr>
        <w:top w:val="none" w:sz="0" w:space="0" w:color="auto"/>
        <w:left w:val="none" w:sz="0" w:space="0" w:color="auto"/>
        <w:bottom w:val="none" w:sz="0" w:space="0" w:color="auto"/>
        <w:right w:val="none" w:sz="0" w:space="0" w:color="auto"/>
      </w:divBdr>
    </w:div>
    <w:div w:id="806968293">
      <w:bodyDiv w:val="1"/>
      <w:marLeft w:val="0"/>
      <w:marRight w:val="0"/>
      <w:marTop w:val="0"/>
      <w:marBottom w:val="0"/>
      <w:divBdr>
        <w:top w:val="none" w:sz="0" w:space="0" w:color="auto"/>
        <w:left w:val="none" w:sz="0" w:space="0" w:color="auto"/>
        <w:bottom w:val="none" w:sz="0" w:space="0" w:color="auto"/>
        <w:right w:val="none" w:sz="0" w:space="0" w:color="auto"/>
      </w:divBdr>
    </w:div>
    <w:div w:id="901408440">
      <w:bodyDiv w:val="1"/>
      <w:marLeft w:val="0"/>
      <w:marRight w:val="0"/>
      <w:marTop w:val="0"/>
      <w:marBottom w:val="0"/>
      <w:divBdr>
        <w:top w:val="none" w:sz="0" w:space="0" w:color="auto"/>
        <w:left w:val="none" w:sz="0" w:space="0" w:color="auto"/>
        <w:bottom w:val="none" w:sz="0" w:space="0" w:color="auto"/>
        <w:right w:val="none" w:sz="0" w:space="0" w:color="auto"/>
      </w:divBdr>
    </w:div>
    <w:div w:id="951860908">
      <w:bodyDiv w:val="1"/>
      <w:marLeft w:val="0"/>
      <w:marRight w:val="0"/>
      <w:marTop w:val="0"/>
      <w:marBottom w:val="0"/>
      <w:divBdr>
        <w:top w:val="none" w:sz="0" w:space="0" w:color="auto"/>
        <w:left w:val="none" w:sz="0" w:space="0" w:color="auto"/>
        <w:bottom w:val="none" w:sz="0" w:space="0" w:color="auto"/>
        <w:right w:val="none" w:sz="0" w:space="0" w:color="auto"/>
      </w:divBdr>
    </w:div>
    <w:div w:id="1454669764">
      <w:bodyDiv w:val="1"/>
      <w:marLeft w:val="0"/>
      <w:marRight w:val="0"/>
      <w:marTop w:val="0"/>
      <w:marBottom w:val="0"/>
      <w:divBdr>
        <w:top w:val="none" w:sz="0" w:space="0" w:color="auto"/>
        <w:left w:val="none" w:sz="0" w:space="0" w:color="auto"/>
        <w:bottom w:val="none" w:sz="0" w:space="0" w:color="auto"/>
        <w:right w:val="none" w:sz="0" w:space="0" w:color="auto"/>
      </w:divBdr>
    </w:div>
    <w:div w:id="1530724409">
      <w:bodyDiv w:val="1"/>
      <w:marLeft w:val="0"/>
      <w:marRight w:val="0"/>
      <w:marTop w:val="0"/>
      <w:marBottom w:val="0"/>
      <w:divBdr>
        <w:top w:val="none" w:sz="0" w:space="0" w:color="auto"/>
        <w:left w:val="none" w:sz="0" w:space="0" w:color="auto"/>
        <w:bottom w:val="none" w:sz="0" w:space="0" w:color="auto"/>
        <w:right w:val="none" w:sz="0" w:space="0" w:color="auto"/>
      </w:divBdr>
    </w:div>
    <w:div w:id="1610118189">
      <w:bodyDiv w:val="1"/>
      <w:marLeft w:val="0"/>
      <w:marRight w:val="0"/>
      <w:marTop w:val="0"/>
      <w:marBottom w:val="0"/>
      <w:divBdr>
        <w:top w:val="none" w:sz="0" w:space="0" w:color="auto"/>
        <w:left w:val="none" w:sz="0" w:space="0" w:color="auto"/>
        <w:bottom w:val="none" w:sz="0" w:space="0" w:color="auto"/>
        <w:right w:val="none" w:sz="0" w:space="0" w:color="auto"/>
      </w:divBdr>
    </w:div>
    <w:div w:id="1714423632">
      <w:bodyDiv w:val="1"/>
      <w:marLeft w:val="0"/>
      <w:marRight w:val="0"/>
      <w:marTop w:val="0"/>
      <w:marBottom w:val="0"/>
      <w:divBdr>
        <w:top w:val="none" w:sz="0" w:space="0" w:color="auto"/>
        <w:left w:val="none" w:sz="0" w:space="0" w:color="auto"/>
        <w:bottom w:val="none" w:sz="0" w:space="0" w:color="auto"/>
        <w:right w:val="none" w:sz="0" w:space="0" w:color="auto"/>
      </w:divBdr>
    </w:div>
    <w:div w:id="1837263048">
      <w:bodyDiv w:val="1"/>
      <w:marLeft w:val="0"/>
      <w:marRight w:val="0"/>
      <w:marTop w:val="0"/>
      <w:marBottom w:val="0"/>
      <w:divBdr>
        <w:top w:val="none" w:sz="0" w:space="0" w:color="auto"/>
        <w:left w:val="none" w:sz="0" w:space="0" w:color="auto"/>
        <w:bottom w:val="none" w:sz="0" w:space="0" w:color="auto"/>
        <w:right w:val="none" w:sz="0" w:space="0" w:color="auto"/>
      </w:divBdr>
    </w:div>
    <w:div w:id="1878541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hyperlink" Target="https://www-uptodate-com.york.ezproxy.cuny.edu/contents/evaluating-patients-for-chronic-peritoneal-dialysis-and-selection-of-modality?search=peritoneal%20dialysis&amp;sectionRank=1&amp;usage_type=default&amp;anchor=H182796818&amp;source=machineLearning&amp;selectedTitle=1~150&amp;display_rank=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s://www-uptodate-com.york.ezproxy.cuny.edu/contents/arteriovenous-fistula-creation-for-hemodialysis-and-its-complications?search=av%20fistula%20for%20dialysis&amp;source=search_result&amp;selectedTitle=1~150&amp;usage_type=default&amp;display_rank=1" TargetMode="External"/><Relationship Id="rId5" Type="http://schemas.openxmlformats.org/officeDocument/2006/relationships/image" Target="media/image2.jpg"/><Relationship Id="rId10" Type="http://schemas.openxmlformats.org/officeDocument/2006/relationships/hyperlink" Target="https://www-uptodate-com.york.ezproxy.cuny.edu/contents/central-catheters-for-acute-and-chronic-hemodialysis-access?search=shiley%20catheter&amp;source=search_result&amp;selectedTitle=1~150&amp;usage_type=default&amp;display_rank=1"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1080</Words>
  <Characters>6158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Oatman</dc:creator>
  <cp:keywords/>
  <dc:description/>
  <cp:lastModifiedBy>Erik Oatman</cp:lastModifiedBy>
  <cp:revision>1</cp:revision>
  <dcterms:created xsi:type="dcterms:W3CDTF">2020-04-26T20:40:00Z</dcterms:created>
  <dcterms:modified xsi:type="dcterms:W3CDTF">2020-04-26T21:29:00Z</dcterms:modified>
</cp:coreProperties>
</file>